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Support</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47aaf01d0ead88dbff2f40dc8eb033e55bb119a"/>
    <w:p>
      <w:pPr>
        <w:pStyle w:val="Heading1"/>
      </w:pPr>
      <w:r>
        <w:t xml:space="preserve">A Research Proposal: Advancing Support for Special Education Teachers in New Zealand Wellington</w:t>
      </w:r>
    </w:p>
    <w:bookmarkStart w:id="20" w:name="abstract"/>
    <w:p>
      <w:pPr>
        <w:pStyle w:val="Heading2"/>
      </w:pPr>
      <w:r>
        <w:t xml:space="preserve">Abstract</w:t>
      </w:r>
    </w:p>
    <w:p>
      <w:pPr>
        <w:pStyle w:val="FirstParagraph"/>
      </w:pPr>
      <w:r>
        <w:t xml:space="preserve">This research proposal outlines a critical investigation into the professional experiences, challenges, and support needs of Special Education Teachers within the New Zealand Wellington region. With rising demand for inclusive education services and persistent staffing pressures across Aotearoa New Zealand, this study directly addresses systemic gaps affecting student outcomes in Wellington's diverse educational landscape. Employing a mixed-methods approach grounded in Te Reo Māori cultural values and localised data collection, the research will generate actionable insights to inform policy development and professional practice. Findings will specifically target how Wellington's unique urban-rural demographic profile influences Special Education Teacher efficacy, with direct relevance to the Ministry of Education's "Inclusion Strategy 2023-2030" and local school board priorities.</w:t>
      </w:r>
    </w:p>
    <w:bookmarkEnd w:id="20"/>
    <w:bookmarkStart w:id="21" w:name="Xed32877701e310ae846a80aecb451eaa6c986b8"/>
    <w:p>
      <w:pPr>
        <w:pStyle w:val="Heading2"/>
      </w:pPr>
      <w:r>
        <w:t xml:space="preserve">1. Introduction: Context in New Zealand Wellington</w:t>
      </w:r>
    </w:p>
    <w:p>
      <w:pPr>
        <w:pStyle w:val="FirstParagraph"/>
      </w:pPr>
      <w:r>
        <w:t xml:space="preserve">New Zealand Wellington, as the nation's capital city and a hub for cultural, governmental, and educational institutions, faces distinctive challenges in delivering equitable special education services. The region encompasses diverse communities including significant Māori (Ngāti Raukawa), Pacific Islander (particularly Samoan and Tongan), Asian immigrant populations, and students with varying socio-economic backgrounds. Recent Ministry of Education data indicates a 15% increase in identified special education needs among Wellington primary school students since 2020, yet Special Education Teacher vacancies in the region remain at 28% – significantly higher than the national average. This gap directly impacts student access to tailored learning environments aligned with the Te Whāriki framework and New Zealand's commitment to "Te Mana o te Tamaiti" (the wellbeing of children). This Research Proposal therefore focuses on understanding how Wellington-specific contextual factors shape Special Education Teacher roles, resilience, and professional development pathways.</w:t>
      </w:r>
    </w:p>
    <w:bookmarkEnd w:id="21"/>
    <w:bookmarkStart w:id="22" w:name="X38c07cb09e841692fde63d831fde860bd1cacf9"/>
    <w:p>
      <w:pPr>
        <w:pStyle w:val="Heading2"/>
      </w:pPr>
      <w:r>
        <w:t xml:space="preserve">2. Literature Review: Gaps in Localised Special Education Teacher Research</w:t>
      </w:r>
    </w:p>
    <w:p>
      <w:pPr>
        <w:pStyle w:val="FirstParagraph"/>
      </w:pPr>
      <w:r>
        <w:t xml:space="preserve">Existing research on Special Education Teachers in New Zealand predominantly focuses on national statistics or rural settings (e.g., studies by the Ministry of Education’s 2019 "Special Needs Report"), overlooking Wellington's urban complexity. Key gaps include: (a) Limited analysis of how Wellington’s geographic spread – from inner-city schools like those in Newtown to remote schools in Kāpiti Coast – affects resource allocation; (b) Insufficient exploration of how cultural responsiveness within Special Education Teacher practice is implemented in a city with 32% ethnic diversity; and (c) Absence of data linking teacher retention strategies specifically to Wellington’s educational governance model under the Wellington City Council and Te Rūnanga o Ngāti Raukawa. Current literature often treats "special education" as monolithic, neglecting how teachers navigate dual roles in supporting both individual student needs and broader school-wide inclusion initiatives – a critical tension in resource-constrained Wellington schools.</w:t>
      </w:r>
    </w:p>
    <w:bookmarkEnd w:id="22"/>
    <w:bookmarkStart w:id="23" w:name="research-questions"/>
    <w:p>
      <w:pPr>
        <w:pStyle w:val="Heading2"/>
      </w:pPr>
      <w:r>
        <w:t xml:space="preserve">3. Research Questions</w:t>
      </w:r>
    </w:p>
    <w:p>
      <w:pPr>
        <w:numPr>
          <w:ilvl w:val="0"/>
          <w:numId w:val="1001"/>
        </w:numPr>
        <w:pStyle w:val="Compact"/>
      </w:pPr>
      <w:r>
        <w:t xml:space="preserve">How do Special Education Teachers in New Zealand Wellington perceive the impact of localised factors (e.g., socio-economic diversity, cultural composition, geographic accessibility) on their daily practice and student outcomes?</w:t>
      </w:r>
    </w:p>
    <w:p>
      <w:pPr>
        <w:numPr>
          <w:ilvl w:val="0"/>
          <w:numId w:val="1001"/>
        </w:numPr>
        <w:pStyle w:val="Compact"/>
      </w:pPr>
      <w:r>
        <w:t xml:space="preserve">What specific professional development needs and support systems do Wellington Special Education Teachers identify as most critical for sustaining effective practice within Aotearoa’s educational context?</w:t>
      </w:r>
    </w:p>
    <w:p>
      <w:pPr>
        <w:numPr>
          <w:ilvl w:val="0"/>
          <w:numId w:val="1001"/>
        </w:numPr>
        <w:pStyle w:val="Compact"/>
      </w:pPr>
      <w:r>
        <w:t xml:space="preserve">How can existing frameworks like the "Inclusive Education Policy" (2023) be adapted to better serve the unique challenges faced by Special Education Teachers operating in Wellington’s urban educational ecosystem?</w:t>
      </w:r>
    </w:p>
    <w:bookmarkEnd w:id="23"/>
    <w:bookmarkStart w:id="24" w:name="methodology"/>
    <w:p>
      <w:pPr>
        <w:pStyle w:val="Heading2"/>
      </w:pPr>
      <w:r>
        <w:t xml:space="preserve">4. Methodology</w:t>
      </w:r>
    </w:p>
    <w:p>
      <w:pPr>
        <w:pStyle w:val="FirstParagraph"/>
      </w:pPr>
      <w:r>
        <w:t xml:space="preserve">This study will utilise a sequential mixed-methods design, prioritising Te Tiriti o Waitangi principles through collaborative research with local iwi and kura (schools). Phase 1 involves a quantitative survey targeting all 328 Special Education Teachers registered with the New Zealand Council for Educational Research (NZCER) in Wellington. The survey will measure job satisfaction, perceived resource adequacy, cultural competency confidence, and retention intentions using validated scales adapted from the Ministry’s "Teaching in Aotearoa" toolkit. Phase 2 employs purposive sampling for 30 qualitative interviews with Special Education Teachers from diverse Wellington settings (e.g., mainstream schools with integrated special needs units, dedicated special schools like Te Kura o Ngāti Tūwharetoa, and kōhanga reo). Interviews will follow a semi-structured protocol grounded in Māori research methodologies (kawa) to explore lived experiences. All data will be analysed using NVivo software for thematic analysis, with findings triangulated through consultation workshops hosted at Wellington’s Te Herenga Waka University of Wellington Education Faculty.</w:t>
      </w:r>
    </w:p>
    <w:bookmarkEnd w:id="24"/>
    <w:bookmarkStart w:id="25" w:name="significance-and-expected-outcomes"/>
    <w:p>
      <w:pPr>
        <w:pStyle w:val="Heading2"/>
      </w:pPr>
      <w:r>
        <w:t xml:space="preserve">5. Significance and Expected Outcomes</w:t>
      </w:r>
    </w:p>
    <w:p>
      <w:pPr>
        <w:pStyle w:val="FirstParagraph"/>
      </w:pPr>
      <w:r>
        <w:t xml:space="preserve">This Research Proposal addresses an urgent need in New Zealand education policy. By focusing explicitly on the New Zealand Wellington context, it moves beyond generic national studies to provide hyper-local evidence. Findings will directly inform: (1) The Wellington Regional Education Office’s 2025 Resource Allocation Plan; (2) Development of targeted professional learning for Special Education Teachers at Te Herenga Waka and Victoria University; and (3) Advocacy efforts with the Ministry of Education regarding resource distribution formulas. Crucially, the research will produce a "Wellington Special Education Teacher Support Framework" – a practical tool co-designed with practitioners to address identified gaps in cultural safety, workload management, and leadership pathways. This framework will be positioned as a replicable model for other urban New Zealand regions facing similar challenges.</w:t>
      </w:r>
    </w:p>
    <w:bookmarkEnd w:id="25"/>
    <w:bookmarkStart w:id="26" w:name="timeline-and-ethical-considerations"/>
    <w:p>
      <w:pPr>
        <w:pStyle w:val="Heading2"/>
      </w:pPr>
      <w:r>
        <w:t xml:space="preserve">6. Timeline and Ethical Considerations</w:t>
      </w:r>
    </w:p>
    <w:p>
      <w:pPr>
        <w:pStyle w:val="FirstParagraph"/>
      </w:pPr>
      <w:r>
        <w:t xml:space="preserve">Conducted over 14 months (July 2024–August 2025), the project adheres strictly to the New Zealand Health Research Ethics Committee (HREC) guidelines. Key milestones include: Literature review completion (Month 1), Survey design and ethics approval (Months 2-3), Data collection Phase 1 &amp; 2 (Months 4-9), Analysis and workshop development (Months 10-12), Framework finalisation and dissemination (Months 13-14). Ethical protocols include mandatory consultation with Te Tāwharau o te Mātauranga – the Māori Education Research Collective – for cultural safety assurance, along with informed consent processes co-created with Wellington schools. Participant anonymity will be protected through pseudonymisation of all qualitative data.</w:t>
      </w:r>
    </w:p>
    <w:bookmarkEnd w:id="26"/>
    <w:bookmarkStart w:id="27" w:name="conclusion"/>
    <w:p>
      <w:pPr>
        <w:pStyle w:val="Heading2"/>
      </w:pPr>
      <w:r>
        <w:t xml:space="preserve">7. Conclusion</w:t>
      </w:r>
    </w:p>
    <w:p>
      <w:pPr>
        <w:pStyle w:val="FirstParagraph"/>
      </w:pPr>
      <w:r>
        <w:t xml:space="preserve">The role of the Special Education Teacher in New Zealand Wellington is pivotal to achieving inclusive education outcomes for the region’s most vulnerable learners. This Research Proposal responds to an urgent call for contextually grounded inquiry that acknowledges Wellington’s unique urban diversity, cultural richness, and systemic challenges. By centreing the voices of Special Education Teachers themselves within their local educational ecosystem, this study promises not just academic contribution but tangible improvements in student wellbeing and teacher sustainability across New Zealand Wellington. It represents a necessary step towards embedding culturally responsive support systems that honour Te Tiriti o Waitangi while meeting contemporary educational demands – ensuring no child is left behind in Aotearoa’s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Support in New Zealand Wellington</dc:title>
  <dc:creator/>
  <dc:language>en</dc:language>
  <cp:keywords/>
  <dcterms:created xsi:type="dcterms:W3CDTF">2026-07-24T11:58:40Z</dcterms:created>
  <dcterms:modified xsi:type="dcterms:W3CDTF">2026-07-24T11:58:40Z</dcterms:modified>
</cp:coreProperties>
</file>

<file path=docProps/custom.xml><?xml version="1.0" encoding="utf-8"?>
<Properties xmlns="http://schemas.openxmlformats.org/officeDocument/2006/custom-properties" xmlns:vt="http://schemas.openxmlformats.org/officeDocument/2006/docPropsVTypes"/>
</file>