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Peru</w:t>
      </w:r>
      <w:r>
        <w:t xml:space="preserve"> </w:t>
      </w:r>
      <w:r>
        <w:t xml:space="preserve">Lima</w:t>
      </w:r>
    </w:p>
    <w:bookmarkStart w:id="29" w:name="X5b1d4e8f43bca72a09d647692d5d7df4a6735f1"/>
    <w:p>
      <w:pPr>
        <w:pStyle w:val="Heading1"/>
      </w:pPr>
      <w:r>
        <w:t xml:space="preserve">Research Proposal: Enhancing the Effectiveness of Special Education Teachers in Urban Settings - A Case Study of Peru Lima</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Peru Lima</w:t>
      </w:r>
      <w:r>
        <w:t xml:space="preserve">, as the nation's capital and most populous urban center, presents unique challenges for inclusive education. With over 30% of Peruvian children requiring specialized learning support, the role of the</w:t>
      </w:r>
      <w:r>
        <w:t xml:space="preserve"> </w:t>
      </w:r>
      <w:r>
        <w:rPr>
          <w:bCs/>
          <w:b/>
        </w:rPr>
        <w:t xml:space="preserve">Special Education Teacher</w:t>
      </w:r>
      <w:r>
        <w:t xml:space="preserve"> </w:t>
      </w:r>
      <w:r>
        <w:t xml:space="preserve">has become increasingly critical yet under-resourced. This</w:t>
      </w:r>
      <w:r>
        <w:t xml:space="preserve"> </w:t>
      </w:r>
      <w:r>
        <w:rPr>
          <w:bCs/>
          <w:b/>
        </w:rPr>
        <w:t xml:space="preserve">Research Proposal</w:t>
      </w:r>
      <w:r>
        <w:t xml:space="preserve"> </w:t>
      </w:r>
      <w:r>
        <w:t xml:space="preserve">addresses a systemic gap in Peru's educational infrastructure where Special Education Teachers face inadequate training, insufficient classroom materials, and overwhelming student-teacher ratios in Lima's public schools. As Lima continues to urbanize rapidly—adding over 500,000 residents annually—the demand for culturally responsive special education services outpaces institutional capacity. This study will investigate contextual barriers and develop actionable strategies to empower Special Education Teachers operating within Peru Lima's complex socio-educational ecosystem.</w:t>
      </w:r>
    </w:p>
    <w:bookmarkEnd w:id="20"/>
    <w:bookmarkStart w:id="21" w:name="problem-statement"/>
    <w:p>
      <w:pPr>
        <w:pStyle w:val="Heading2"/>
      </w:pPr>
      <w:r>
        <w:t xml:space="preserve">2. Problem Statement</w:t>
      </w:r>
    </w:p>
    <w:p>
      <w:pPr>
        <w:pStyle w:val="FirstParagraph"/>
      </w:pPr>
      <w:r>
        <w:t xml:space="preserve">In Peru Lima, approximately 18,500 students with disabilities attend public schools (INEI, 2023), yet only 37% of these students receive specialized instruction due to severe shortages in qualified Special Education Teachers. Current statistics reveal a national ratio of 1:54 for Special Education Teachers versus the recommended 1:8 by UNESCO standards. This crisis is exacerbated in Lima's marginalized districts (e.g., Comas, San Juan de Lurigancho), where teachers report working with 30+ students with diverse needs (autism, cerebral palsy, learning disabilities) using outdated pedagogical methods and zero specialized resources. The absence of contextualized training programs means that many Special Education Teachers—often promoted from general education roles without adequate preparation—lack tools to address Lima's unique challenges: high poverty rates (42% in peri-urban areas), limited healthcare access, and cultural stigma around disability. This research directly confronts the urgent need to transform how</w:t>
      </w:r>
      <w:r>
        <w:t xml:space="preserve"> </w:t>
      </w:r>
      <w:r>
        <w:rPr>
          <w:bCs/>
          <w:b/>
        </w:rPr>
        <w:t xml:space="preserve">Special Education Teacher</w:t>
      </w:r>
      <w:r>
        <w:t xml:space="preserve"> </w:t>
      </w:r>
      <w:r>
        <w:t xml:space="preserve">capacity is built within Peru Lima.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frameworks for Special Education Teachers across 15 public schools in diverse Lima districts.</w:t>
      </w:r>
    </w:p>
    <w:p>
      <w:pPr>
        <w:numPr>
          <w:ilvl w:val="0"/>
          <w:numId w:val="1001"/>
        </w:numPr>
        <w:pStyle w:val="Compact"/>
      </w:pPr>
      <w:r>
        <w:t xml:space="preserve">To identify culturally relevant pedagogical strategies most effective for students with disabilities in Peru Lima's urban context.</w:t>
      </w:r>
    </w:p>
    <w:p>
      <w:pPr>
        <w:numPr>
          <w:ilvl w:val="0"/>
          <w:numId w:val="1001"/>
        </w:numPr>
        <w:pStyle w:val="Compact"/>
      </w:pPr>
      <w:r>
        <w:t xml:space="preserve">To analyze systemic barriers (funding, policy gaps, community perceptions) limiting Special Education Teacher effectiveness.</w:t>
      </w:r>
    </w:p>
    <w:p>
      <w:pPr>
        <w:numPr>
          <w:ilvl w:val="0"/>
          <w:numId w:val="1001"/>
        </w:numPr>
        <w:pStyle w:val="Compact"/>
      </w:pPr>
      <w:r>
        <w:t xml:space="preserve">To co-design a sustainable capacity-building model tailored for Lima's socio-educational realities.</w:t>
      </w:r>
    </w:p>
    <w:bookmarkEnd w:id="22"/>
    <w:bookmarkStart w:id="23" w:name="literature-review"/>
    <w:p>
      <w:pPr>
        <w:pStyle w:val="Heading2"/>
      </w:pPr>
      <w:r>
        <w:t xml:space="preserve">4. Literature Review</w:t>
      </w:r>
    </w:p>
    <w:p>
      <w:pPr>
        <w:pStyle w:val="FirstParagraph"/>
      </w:pPr>
      <w:r>
        <w:t xml:space="preserve">Global literature confirms that effective special education hinges on teacher preparedness (UNESCO, 2021), yet context-specific evidence from Latin America remains scarce. Studies in Bogotá and Santiago highlight that urban Special Education Teachers require training beyond standard curricula to navigate poverty-impacted learning environments (Sánchez &amp; Gómez, 2022). In Peru, the National Ministry of Education's 2019 "Inclusive Education Plan" prioritized teacher training but neglected Lima's unique challenges. Research by Flores (2021) documented how Lima-based Special Education Teachers face "pedagogical isolation"—lacking peer support networks and mentorship. Crucially, no existing study has examined how cultural factors (e.g., Andean perspectives on disability vs. urban Peruvian norms) intersect with teacher effectiveness in Peru Lima. This gap necessitates our</w:t>
      </w:r>
      <w:r>
        <w:t xml:space="preserve"> </w:t>
      </w:r>
      <w:r>
        <w:rPr>
          <w:bCs/>
          <w:b/>
        </w:rPr>
        <w:t xml:space="preserve">Research Proposal</w:t>
      </w:r>
      <w:r>
        <w:t xml:space="preserve">, which uniquely centers Lima's urban complexity.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prioritizing participatory action research to ensure community ownership. Phase 1 (Months 1-6) includes:</w:t>
      </w:r>
    </w:p>
    <w:p>
      <w:pPr>
        <w:numPr>
          <w:ilvl w:val="0"/>
          <w:numId w:val="1002"/>
        </w:numPr>
        <w:pStyle w:val="Compact"/>
      </w:pPr>
      <w:r>
        <w:rPr>
          <w:bCs/>
          <w:b/>
        </w:rPr>
        <w:t xml:space="preserve">Surveys</w:t>
      </w:r>
      <w:r>
        <w:t xml:space="preserve">: Administering validated scales to 200 Special Education Teachers across Lima's 5 education zones (e.g., Lurigancho, Miraflores) assessing training gaps and resource access.</w:t>
      </w:r>
    </w:p>
    <w:p>
      <w:pPr>
        <w:numPr>
          <w:ilvl w:val="0"/>
          <w:numId w:val="1002"/>
        </w:numPr>
        <w:pStyle w:val="Compact"/>
      </w:pPr>
      <w:r>
        <w:rPr>
          <w:bCs/>
          <w:b/>
        </w:rPr>
        <w:t xml:space="preserve">Focus Groups</w:t>
      </w:r>
      <w:r>
        <w:t xml:space="preserve">: Conducting 12 sessions with teachers, parents, and district administrators to explore cultural barriers.</w:t>
      </w:r>
    </w:p>
    <w:p>
      <w:pPr>
        <w:pStyle w:val="FirstParagraph"/>
      </w:pPr>
      <w:r>
        <w:t xml:space="preserve">Phase 2 (Months 7-14) implements:</w:t>
      </w:r>
    </w:p>
    <w:p>
      <w:pPr>
        <w:numPr>
          <w:ilvl w:val="0"/>
          <w:numId w:val="1003"/>
        </w:numPr>
        <w:pStyle w:val="Compact"/>
      </w:pPr>
      <w:r>
        <w:rPr>
          <w:bCs/>
          <w:b/>
        </w:rPr>
        <w:t xml:space="preserve">Co-Creation Workshops</w:t>
      </w:r>
      <w:r>
        <w:t xml:space="preserve">: Facilitating teacher-led design sessions for a localized training toolkit using Lima-specific case studies (e.g., adapting sign language for Quechua-speaking students).</w:t>
      </w:r>
    </w:p>
    <w:p>
      <w:pPr>
        <w:numPr>
          <w:ilvl w:val="0"/>
          <w:numId w:val="1003"/>
        </w:numPr>
        <w:pStyle w:val="Compact"/>
      </w:pPr>
      <w:r>
        <w:rPr>
          <w:bCs/>
          <w:b/>
        </w:rPr>
        <w:t xml:space="preserve">Classroom Observations</w:t>
      </w:r>
      <w:r>
        <w:t xml:space="preserve">: Documenting 30 teachers implementing pilot strategies in real classrooms, with ethical consent.</w:t>
      </w:r>
    </w:p>
    <w:p>
      <w:pPr>
        <w:pStyle w:val="FirstParagraph"/>
      </w:pPr>
      <w:r>
        <w:t xml:space="preserve">Phase 3 (Months 15-18) analyzes data through thematic analysis and statistical modeling. Ethical protocols will be approved by Universidad Nacional Mayor de San Marcos' Institutional Review Board, prioritizing teacher anonymity and community feedback loops.</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outputs for Peru Lima:</w:t>
      </w:r>
    </w:p>
    <w:p>
      <w:pPr>
        <w:numPr>
          <w:ilvl w:val="0"/>
          <w:numId w:val="1004"/>
        </w:numPr>
        <w:pStyle w:val="Compact"/>
      </w:pPr>
      <w:r>
        <w:rPr>
          <w:bCs/>
          <w:b/>
        </w:rPr>
        <w:t xml:space="preserve">A Culturally Responsive Training Framework</w:t>
      </w:r>
      <w:r>
        <w:t xml:space="preserve">: A modular curriculum addressing Lima's urban diversity (e.g., integrating local folklore into communication strategies for nonverbal students), directly responding to teachers' calls for "relevant training."</w:t>
      </w:r>
    </w:p>
    <w:p>
      <w:pPr>
        <w:numPr>
          <w:ilvl w:val="0"/>
          <w:numId w:val="1004"/>
        </w:numPr>
        <w:pStyle w:val="Compact"/>
      </w:pPr>
      <w:r>
        <w:rPr>
          <w:bCs/>
          <w:b/>
        </w:rPr>
        <w:t xml:space="preserve">Policy Advocacy Toolkit</w:t>
      </w:r>
      <w:r>
        <w:t xml:space="preserve">: Evidence-based recommendations for Peru's Ministry of Education to revise teacher certification requirements and allocate district-specific funding.</w:t>
      </w:r>
    </w:p>
    <w:p>
      <w:pPr>
        <w:numPr>
          <w:ilvl w:val="0"/>
          <w:numId w:val="1004"/>
        </w:numPr>
        <w:pStyle w:val="Compact"/>
      </w:pPr>
      <w:r>
        <w:rPr>
          <w:bCs/>
          <w:b/>
        </w:rPr>
        <w:t xml:space="preserve">Sustainable Community Network</w:t>
      </w:r>
      <w:r>
        <w:t xml:space="preserve">: A peer-mentoring platform connecting Special Education Teachers across Lima districts, reducing isolation through WhatsApp-based resource sharing (tested during the pandemic).</w:t>
      </w:r>
    </w:p>
    <w:p>
      <w:pPr>
        <w:pStyle w:val="FirstParagraph"/>
      </w:pPr>
      <w:r>
        <w:t xml:space="preserve">The significance extends beyond Lima: 40% of Peru's special education teachers are concentrated in urban centers (INEI, 2023), making this study a blueprint for national policy. By centering the</w:t>
      </w:r>
      <w:r>
        <w:t xml:space="preserve"> </w:t>
      </w:r>
      <w:r>
        <w:rPr>
          <w:bCs/>
          <w:b/>
        </w:rPr>
        <w:t xml:space="preserve">Special Education Teacher</w:t>
      </w:r>
      <w:r>
        <w:t xml:space="preserve"> </w:t>
      </w:r>
      <w:r>
        <w:t xml:space="preserve">as co-researcher—not just subject—we foster ownership, ensuring interventions resist "white-savior" pitfalls common in international development projects. Crucially, outcomes will directly target UN Sustainable Development Goal 4 (Quality Education) and Peru's National Plan for Inclusion (2021-2030).</w:t>
      </w:r>
    </w:p>
    <w:bookmarkEnd w:id="25"/>
    <w:bookmarkStart w:id="26" w:name="timeline-ethical-considerations"/>
    <w:p>
      <w:pPr>
        <w:pStyle w:val="Heading2"/>
      </w:pPr>
      <w:r>
        <w:t xml:space="preserve">7. Timeline &amp; Ethical Considerations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Culturally adapted consent protocols; community advisory board formation.</w:t>
      </w:r>
    </w:p>
    <w:p>
      <w:pPr>
        <w:pStyle w:val="BodyText"/>
      </w:pPr>
      <w:r>
        <w:t xml:space="preserve">Data Collection (Quantitative/Qualitative)</w:t>
      </w:r>
    </w:p>
    <w:p>
      <w:pPr>
        <w:pStyle w:val="BodyText"/>
      </w:pPr>
      <w:r>
        <w:t xml:space="preserve">3-6</w:t>
      </w:r>
    </w:p>
    <w:p>
      <w:pPr>
        <w:pStyle w:val="BodyText"/>
      </w:pPr>
      <w:r>
        <w:t xml:space="preserve">Surveys, focus groups, district stakeholder meetings.</w:t>
      </w:r>
    </w:p>
    <w:p>
      <w:pPr>
        <w:pStyle w:val="BodyText"/>
      </w:pPr>
      <w:r>
        <w:t xml:space="preserve">Co-Creation &amp; Pilot Implementation</w:t>
      </w:r>
    </w:p>
    <w:p>
      <w:pPr>
        <w:pStyle w:val="BodyText"/>
      </w:pPr>
      <w:r>
        <w:t xml:space="preserve">7-14</w:t>
      </w:r>
    </w:p>
    <w:p>
      <w:pPr>
        <w:pStyle w:val="BodyText"/>
      </w:pPr>
      <w:r>
        <w:t xml:space="preserve">Workshops with 50+ teachers; classroom trials of 3 pedagogical models.</w:t>
      </w:r>
    </w:p>
    <w:p>
      <w:pPr>
        <w:pStyle w:val="BodyText"/>
      </w:pPr>
      <w:r>
        <w:t xml:space="preserve">Data Analysis &amp; Dissemination</w:t>
      </w:r>
    </w:p>
    <w:p>
      <w:pPr>
        <w:pStyle w:val="BodyText"/>
      </w:pPr>
      <w:r>
        <w:t xml:space="preserve">15-18</w:t>
      </w:r>
    </w:p>
    <w:p>
      <w:pPr>
        <w:pStyle w:val="BodyText"/>
      </w:pPr>
      <w:r>
        <w:t xml:space="preserve">Final report; policy briefs for Ministry of Education; teacher training workshops.</w:t>
      </w:r>
    </w:p>
    <w:bookmarkEnd w:id="26"/>
    <w:bookmarkStart w:id="27" w:name="conclusion"/>
    <w:p>
      <w:pPr>
        <w:pStyle w:val="Heading2"/>
      </w:pPr>
      <w:r>
        <w:t xml:space="preserve">8. Conclusion</w:t>
      </w:r>
    </w:p>
    <w:p>
      <w:pPr>
        <w:pStyle w:val="FirstParagraph"/>
      </w:pPr>
      <w:r>
        <w:t xml:space="preserve">The efficacy of special education in Peru Lima hinges on empowering the Special Education Teacher—not as a passive recipient of policies, but as an active agent within their urban context. This</w:t>
      </w:r>
      <w:r>
        <w:t xml:space="preserve"> </w:t>
      </w:r>
      <w:r>
        <w:rPr>
          <w:bCs/>
          <w:b/>
        </w:rPr>
        <w:t xml:space="preserve">Research Proposal</w:t>
      </w:r>
      <w:r>
        <w:t xml:space="preserve"> </w:t>
      </w:r>
      <w:r>
        <w:t xml:space="preserve">moves beyond diagnosing deficits to co-creating solutions grounded in Lima's realities. By investing in teacher capacity through culturally attuned, locally designed strategies, we can transform classrooms from sites of exclusion into spaces where every child’s right to education is realized. As Lima accelerates toward becoming a global megacity by 2050, this research provides an urgent pathway to ensure that the most vulnerable students—often overlooked in rapid urbanization—are not left behind. The time for context-specific, teacher-centered innovation in Peru Lima has arrived.</w:t>
      </w:r>
    </w:p>
    <w:bookmarkEnd w:id="27"/>
    <w:bookmarkStart w:id="28" w:name="references"/>
    <w:p>
      <w:pPr>
        <w:pStyle w:val="Heading2"/>
      </w:pPr>
      <w:r>
        <w:t xml:space="preserve">References</w:t>
      </w:r>
    </w:p>
    <w:p>
      <w:pPr>
        <w:numPr>
          <w:ilvl w:val="0"/>
          <w:numId w:val="1005"/>
        </w:numPr>
        <w:pStyle w:val="Compact"/>
      </w:pPr>
      <w:r>
        <w:t xml:space="preserve">Flores, M. (2021). *Pedagogical Isolation of Special Education Teachers in Urban Peru*. Lima: CIES.</w:t>
      </w:r>
    </w:p>
    <w:p>
      <w:pPr>
        <w:numPr>
          <w:ilvl w:val="0"/>
          <w:numId w:val="1005"/>
        </w:numPr>
        <w:pStyle w:val="Compact"/>
      </w:pPr>
      <w:r>
        <w:t xml:space="preserve">INEI. (2023). *Educational Statistics Report: Disability and Inclusion*. National Institute of Statistics, Peru.</w:t>
      </w:r>
    </w:p>
    <w:p>
      <w:pPr>
        <w:numPr>
          <w:ilvl w:val="0"/>
          <w:numId w:val="1005"/>
        </w:numPr>
        <w:pStyle w:val="Compact"/>
      </w:pPr>
      <w:r>
        <w:t xml:space="preserve">Sánchez, L., &amp; Gómez, R. (2022). "Urban Special Education in Latin America." *International Journal of Inclusive Education*, 26(4), 1-17.</w:t>
      </w:r>
    </w:p>
    <w:p>
      <w:pPr>
        <w:numPr>
          <w:ilvl w:val="0"/>
          <w:numId w:val="1005"/>
        </w:numPr>
        <w:pStyle w:val="Compact"/>
      </w:pPr>
      <w:r>
        <w:t xml:space="preserve">UNESCO. (2021). *Global Education Monitoring Report: Non-Formal Learning for Inclusion*. Paris.</w:t>
      </w:r>
    </w:p>
    <w:p>
      <w:pPr>
        <w:pStyle w:val="FirstParagraph"/>
      </w:pPr>
      <w:r>
        <w:rPr>
          <w:bCs/>
          <w:b/>
        </w:rP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Peru Lima</dc:title>
  <dc:creator/>
  <dc:language>en</dc:language>
  <cp:keywords/>
  <dcterms:created xsi:type="dcterms:W3CDTF">2026-07-22T21:05:08Z</dcterms:created>
  <dcterms:modified xsi:type="dcterms:W3CDTF">2026-07-22T21:05:08Z</dcterms:modified>
</cp:coreProperties>
</file>

<file path=docProps/custom.xml><?xml version="1.0" encoding="utf-8"?>
<Properties xmlns="http://schemas.openxmlformats.org/officeDocument/2006/custom-properties" xmlns:vt="http://schemas.openxmlformats.org/officeDocument/2006/docPropsVTypes"/>
</file>