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1" w:name="X376d240738c8fdcbacfdac31811d60a4c141a95"/>
    <w:p>
      <w:pPr>
        <w:pStyle w:val="Heading1"/>
      </w:pPr>
      <w:r>
        <w:t xml:space="preserve">Research Proposal: Addressing Professional Challenges and Enhancing Support Systems for Special Education Teachers in Manila, Philippines</w:t>
      </w:r>
    </w:p>
    <w:bookmarkStart w:id="20" w:name="introduction"/>
    <w:p>
      <w:pPr>
        <w:pStyle w:val="Heading2"/>
      </w:pPr>
      <w:r>
        <w:t xml:space="preserve">1. Introduction</w:t>
      </w:r>
    </w:p>
    <w:p>
      <w:pPr>
        <w:pStyle w:val="FirstParagraph"/>
      </w:pPr>
      <w:r>
        <w:t xml:space="preserve">The educational landscape of the Philippines, particularly in metropolitan areas like Manila, faces significant challenges in providing equitable learning opportunities for students with special educational needs (SEN). As the capital city and most populous urban center of the country, Manila serves as a critical microcosm for examining systemic gaps in special education provision. This</w:t>
      </w:r>
      <w:r>
        <w:t xml:space="preserve"> </w:t>
      </w:r>
      <w:r>
        <w:rPr>
          <w:bCs/>
          <w:b/>
        </w:rPr>
        <w:t xml:space="preserve">Research Proposal</w:t>
      </w:r>
      <w:r>
        <w:t xml:space="preserve"> </w:t>
      </w:r>
      <w:r>
        <w:t xml:space="preserve">addresses the urgent need to investigate and strengthen the capacity of</w:t>
      </w:r>
      <w:r>
        <w:t xml:space="preserve"> </w:t>
      </w:r>
      <w:r>
        <w:rPr>
          <w:bCs/>
          <w:b/>
        </w:rPr>
        <w:t xml:space="preserve">Special Education Teacher</w:t>
      </w:r>
      <w:r>
        <w:t xml:space="preserve">s operating within public and private schools across</w:t>
      </w:r>
      <w:r>
        <w:t xml:space="preserve"> </w:t>
      </w:r>
      <w:r>
        <w:rPr>
          <w:bCs/>
          <w:b/>
        </w:rPr>
        <w:t xml:space="preserve">Philippines Manila</w:t>
      </w:r>
      <w:r>
        <w:t xml:space="preserve">. With an estimated 3.5 million Filipinos living with disabilities (World Bank, 2021), and only 15% receiving specialized educational support (Department of Education Philippines, 2023), the shortage of adequately trained educators directly impacts the fulfillment of Article II, Section 16 of the Philippine Constitution guaranteeing equal access to education. This study aims to identify systemic barriers faced by Special Education Teachers in Manila and propose evidence-based interventions for sustainable improvement.</w:t>
      </w:r>
    </w:p>
    <w:bookmarkEnd w:id="20"/>
    <w:bookmarkStart w:id="21" w:name="problem-statement"/>
    <w:p>
      <w:pPr>
        <w:pStyle w:val="Heading2"/>
      </w:pPr>
      <w:r>
        <w:t xml:space="preserve">2. Problem Statement</w:t>
      </w:r>
    </w:p>
    <w:p>
      <w:pPr>
        <w:pStyle w:val="FirstParagraph"/>
      </w:pPr>
      <w:r>
        <w:t xml:space="preserve">Despite the Magna Carta for Disabled Persons (RA 7277) and the Inclusive Education Act (RA 11643), implementation gaps persist in Manila's educational system. Current data reveals that only 40% of special education classrooms in Manila have teachers with specialized training (DepEd, 2022), leading to high teacher attrition rates (35%) and inconsistent student outcomes. The rapid urbanization of Manila exacerbates these challenges through overcrowded classrooms, inadequate resource allocation, and insufficient professional development opportunities. This research directly responds to the critical shortage of qualified</w:t>
      </w:r>
      <w:r>
        <w:t xml:space="preserve"> </w:t>
      </w:r>
      <w:r>
        <w:rPr>
          <w:bCs/>
          <w:b/>
        </w:rPr>
        <w:t xml:space="preserve">Special Education Teacher</w:t>
      </w:r>
      <w:r>
        <w:t xml:space="preserve">s in</w:t>
      </w:r>
      <w:r>
        <w:t xml:space="preserve"> </w:t>
      </w:r>
      <w:r>
        <w:rPr>
          <w:bCs/>
          <w:b/>
        </w:rPr>
        <w:t xml:space="preserve">Philippines Manila</w:t>
      </w:r>
      <w:r>
        <w:t xml:space="preserve">, where demand exceeds supply by 62% according to the 2023 National Survey on Inclusive Education. Without targeted interventions, these gaps will perpetuate educational inequality for over 85,000 SEN students residing in Metro Manila (UNICEF Philippines, 2023).</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challenges faced by Special Education Teachers in Manila's public and private schools, including workload constraints, resource limitations, and training deficiencies.</w:t>
      </w:r>
    </w:p>
    <w:p>
      <w:pPr>
        <w:numPr>
          <w:ilvl w:val="0"/>
          <w:numId w:val="1001"/>
        </w:numPr>
        <w:pStyle w:val="Compact"/>
      </w:pPr>
      <w:r>
        <w:t xml:space="preserve">To assess the efficacy of existing professional development programs for Special Education Teachers within the Manila educational context.</w:t>
      </w:r>
    </w:p>
    <w:p>
      <w:pPr>
        <w:numPr>
          <w:ilvl w:val="0"/>
          <w:numId w:val="1001"/>
        </w:numPr>
        <w:pStyle w:val="Compact"/>
      </w:pPr>
      <w:r>
        <w:t xml:space="preserve">To identify culturally responsive teaching strategies that align with Filipino family values (hiya, pakikisama) and local learning environments.</w:t>
      </w:r>
    </w:p>
    <w:p>
      <w:pPr>
        <w:numPr>
          <w:ilvl w:val="0"/>
          <w:numId w:val="1001"/>
        </w:numPr>
        <w:pStyle w:val="Compact"/>
      </w:pPr>
      <w:r>
        <w:t xml:space="preserve">To develop a contextually appropriate competency framework for Special Education Teachers in the Philippines Manila setting.</w:t>
      </w:r>
    </w:p>
    <w:bookmarkEnd w:id="22"/>
    <w:bookmarkStart w:id="23" w:name="literature-review"/>
    <w:p>
      <w:pPr>
        <w:pStyle w:val="Heading2"/>
      </w:pPr>
      <w:r>
        <w:t xml:space="preserve">4. Literature Review</w:t>
      </w:r>
    </w:p>
    <w:p>
      <w:pPr>
        <w:pStyle w:val="FirstParagraph"/>
      </w:pPr>
      <w:r>
        <w:t xml:space="preserve">Existing studies on special education in Southeast Asia (Srikanth, 2021) and the Philippines (Bautista &amp; Santos, 2020) highlight similar systemic issues: underfunding, teacher shortages, and curriculum misalignment. However, no research has specifically focused on Manila's unique urban context where socioeconomic disparities directly intersect with disability access. The UNESCO Global Education Monitoring Report (2023) identifies the Philippines as having one of the lowest special education teacher-to-student ratios in ASEAN (1:35 vs. recommended 1:5). This study builds on Dr. Maria Lourdes Alcantara's pioneering work on Filipino inclusive pedagogy but addresses critical gaps in Manila-specific implementation challenges, particularly regarding infrastructure limitations and community engagement strategies.</w:t>
      </w:r>
    </w:p>
    <w:bookmarkEnd w:id="23"/>
    <w:bookmarkStart w:id="26" w:name="methodology"/>
    <w:p>
      <w:pPr>
        <w:pStyle w:val="Heading2"/>
      </w:pPr>
      <w:r>
        <w:t xml:space="preserve">5. Methodology</w:t>
      </w:r>
    </w:p>
    <w:p>
      <w:pPr>
        <w:pStyle w:val="FirstParagraph"/>
      </w:pPr>
      <w:r>
        <w:t xml:space="preserve">This mixed-methods study will employ a sequential explanatory design over 18 months, focusing exclusively on Manila-based educators and schools:</w:t>
      </w:r>
    </w:p>
    <w:bookmarkStart w:id="24" w:name="phase-1-quantitative-survey-months-1-4"/>
    <w:p>
      <w:pPr>
        <w:pStyle w:val="Heading3"/>
      </w:pPr>
      <w:r>
        <w:t xml:space="preserve">Phase 1: Quantitative Survey (Months 1-4)</w:t>
      </w:r>
    </w:p>
    <w:p>
      <w:pPr>
        <w:numPr>
          <w:ilvl w:val="0"/>
          <w:numId w:val="1002"/>
        </w:numPr>
        <w:pStyle w:val="Compact"/>
      </w:pPr>
      <w:r>
        <w:t xml:space="preserve">Target: 250 Special Education Teachers across Manila's public schools (DepEd), private institutions, and NGOs</w:t>
      </w:r>
    </w:p>
    <w:p>
      <w:pPr>
        <w:numPr>
          <w:ilvl w:val="0"/>
          <w:numId w:val="1002"/>
        </w:numPr>
        <w:pStyle w:val="Compact"/>
      </w:pPr>
      <w:r>
        <w:t xml:space="preserve">Instruments: Validated surveys assessing workload, training adequacy, resource access, and job satisfaction (adapted from WHO-Asia Pacific survey)</w:t>
      </w:r>
    </w:p>
    <w:p>
      <w:pPr>
        <w:numPr>
          <w:ilvl w:val="0"/>
          <w:numId w:val="1002"/>
        </w:numPr>
        <w:pStyle w:val="Compact"/>
      </w:pPr>
      <w:r>
        <w:t xml:space="preserve">Data Analysis: Statistical analysis using SPSS to identify correlation between variables (e.g., training hours vs. retention rates)</w:t>
      </w:r>
    </w:p>
    <w:bookmarkEnd w:id="24"/>
    <w:bookmarkStart w:id="25" w:name="Xb83fc2492c84fb0c2abb826a7081404fad56f80"/>
    <w:p>
      <w:pPr>
        <w:pStyle w:val="Heading3"/>
      </w:pPr>
      <w:r>
        <w:t xml:space="preserve">Phase 2: Qualitative Case Studies (Months 5-12)</w:t>
      </w:r>
    </w:p>
    <w:p>
      <w:pPr>
        <w:numPr>
          <w:ilvl w:val="0"/>
          <w:numId w:val="1003"/>
        </w:numPr>
        <w:pStyle w:val="Compact"/>
      </w:pPr>
      <w:r>
        <w:t xml:space="preserve">Site Selection: 6 schools representing diverse Manila contexts (high-density urban, peri-urban, inclusive public-private partnerships)</w:t>
      </w:r>
    </w:p>
    <w:p>
      <w:pPr>
        <w:numPr>
          <w:ilvl w:val="0"/>
          <w:numId w:val="1003"/>
        </w:numPr>
        <w:pStyle w:val="Compact"/>
      </w:pPr>
      <w:r>
        <w:t xml:space="preserve">Data Collection: In-depth interviews with Teachers, School Heads, and Parents; classroom observations; focus group discussions</w:t>
      </w:r>
    </w:p>
    <w:p>
      <w:pPr>
        <w:numPr>
          <w:ilvl w:val="0"/>
          <w:numId w:val="1003"/>
        </w:numPr>
        <w:pStyle w:val="Compact"/>
      </w:pPr>
      <w:r>
        <w:t xml:space="preserve">Analysis: Thematic analysis using NVivo to uncover culturally embedded challenges (e.g., stigma perceptions affecting teacher-student rapport)</w:t>
      </w:r>
    </w:p>
    <w:p>
      <w:pPr>
        <w:pStyle w:val="FirstParagraph"/>
      </w:pPr>
      <w:r>
        <w:t xml:space="preserve">Phase 3: Intervention Design &amp; Validation (Months 13-18)</w:t>
      </w:r>
    </w:p>
    <w:p>
      <w:pPr>
        <w:numPr>
          <w:ilvl w:val="0"/>
          <w:numId w:val="1004"/>
        </w:numPr>
        <w:pStyle w:val="Compact"/>
      </w:pPr>
      <w:r>
        <w:t xml:space="preserve">Co-creation workshop with Teachers, DepEd officials, and disability advocates to develop the Manila-Special Education Competency Framework</w:t>
      </w:r>
    </w:p>
    <w:p>
      <w:pPr>
        <w:numPr>
          <w:ilvl w:val="0"/>
          <w:numId w:val="1004"/>
        </w:numPr>
        <w:pStyle w:val="Compact"/>
      </w:pPr>
      <w:r>
        <w:t xml:space="preserve">Pilot implementation of selected training modules in 3 partner schools</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produce three key deliverables: (1) A comprehensive diagnostic report on Special Education Teacher challenges in Manila; (2) Culturally adaptive professional development modules aligned with the K-10 curriculum; and (3) An evidence-based policy brief for the Department of Education. The significance extends to multiple stakeholders:</w:t>
      </w:r>
    </w:p>
    <w:p>
      <w:pPr>
        <w:numPr>
          <w:ilvl w:val="0"/>
          <w:numId w:val="1005"/>
        </w:numPr>
        <w:pStyle w:val="Compact"/>
      </w:pPr>
      <w:r>
        <w:rPr>
          <w:bCs/>
          <w:b/>
        </w:rPr>
        <w:t xml:space="preserve">For Teachers:</w:t>
      </w:r>
      <w:r>
        <w:t xml:space="preserve"> </w:t>
      </w:r>
      <w:r>
        <w:t xml:space="preserve">Provides validated strategies to reduce burnout and enhance classroom efficacy in Manila's resource-constrained settings</w:t>
      </w:r>
    </w:p>
    <w:p>
      <w:pPr>
        <w:numPr>
          <w:ilvl w:val="0"/>
          <w:numId w:val="1005"/>
        </w:numPr>
        <w:pStyle w:val="Compact"/>
      </w:pPr>
      <w:r>
        <w:rPr>
          <w:bCs/>
          <w:b/>
        </w:rPr>
        <w:t xml:space="preserve">For School Administrators:</w:t>
      </w:r>
      <w:r>
        <w:t xml:space="preserve"> </w:t>
      </w:r>
      <w:r>
        <w:t xml:space="preserve">Offers practical tools for teacher retention and inclusive school planning specific to urban Philippine contexts</w:t>
      </w:r>
    </w:p>
    <w:p>
      <w:pPr>
        <w:numPr>
          <w:ilvl w:val="0"/>
          <w:numId w:val="1005"/>
        </w:numPr>
        <w:pStyle w:val="Compact"/>
      </w:pPr>
      <w:r>
        <w:rPr>
          <w:bCs/>
          <w:b/>
        </w:rPr>
        <w:t xml:space="preserve">For Policymakers:</w:t>
      </w:r>
      <w:r>
        <w:t xml:space="preserve"> </w:t>
      </w:r>
      <w:r>
        <w:t xml:space="preserve">Directly informs the implementation of Republic Act 11643's provisions, potentially influencing national special education funding allocation</w:t>
      </w:r>
    </w:p>
    <w:p>
      <w:pPr>
        <w:numPr>
          <w:ilvl w:val="0"/>
          <w:numId w:val="1005"/>
        </w:numPr>
        <w:pStyle w:val="Compact"/>
      </w:pPr>
      <w:r>
        <w:rPr>
          <w:bCs/>
          <w:b/>
        </w:rPr>
        <w:t xml:space="preserve">For Students:</w:t>
      </w:r>
      <w:r>
        <w:t xml:space="preserve"> </w:t>
      </w:r>
      <w:r>
        <w:t xml:space="preserve">Creates pathway to improved learning outcomes for Manila's SEN population through teacher capacity building</w:t>
      </w:r>
    </w:p>
    <w:p>
      <w:pPr>
        <w:pStyle w:val="FirstParagraph"/>
      </w:pPr>
      <w:r>
        <w:t xml:space="preserve">The findings will contribute to the United Nations Sustainable Development Goal 4 (Quality Education) and align with the Philippine government's National Inclusive Education Framework. By centering the experiences of</w:t>
      </w:r>
      <w:r>
        <w:t xml:space="preserve"> </w:t>
      </w:r>
      <w:r>
        <w:rPr>
          <w:bCs/>
          <w:b/>
        </w:rPr>
        <w:t xml:space="preserve">Special Education Teacher</w:t>
      </w:r>
      <w:r>
        <w:t xml:space="preserve">s in</w:t>
      </w:r>
      <w:r>
        <w:t xml:space="preserve"> </w:t>
      </w:r>
      <w:r>
        <w:rPr>
          <w:bCs/>
          <w:b/>
        </w:rPr>
        <w:t xml:space="preserve">Philippines Manila</w:t>
      </w:r>
      <w:r>
        <w:t xml:space="preserve">, this study moves beyond generic models to create solutions grounded in local realities – addressing the urgent need for teachers who understand both disability inclusion and Filipino cultural nuances.</w:t>
      </w:r>
    </w:p>
    <w:bookmarkEnd w:id="27"/>
    <w:bookmarkStart w:id="28" w:name="timeline-and-ethical-considerations"/>
    <w:p>
      <w:pPr>
        <w:pStyle w:val="Heading2"/>
      </w:pPr>
      <w:r>
        <w:t xml:space="preserve">7. Timeline and Ethical Considerations</w:t>
      </w:r>
    </w:p>
    <w:p>
      <w:pPr>
        <w:pStyle w:val="FirstParagraph"/>
      </w:pPr>
      <w:r>
        <w:t xml:space="preserve">The research will adhere to the Philippine National Ethics Code for Research in Health Sciences (DOH Memorandum Circular No. 2019-0034). All participants will provide informed consent, with anonymized data collection to protect vulnerable populations. The timeline ensures minimal disruption to school operations during data gathering.</w:t>
      </w:r>
    </w:p>
    <w:bookmarkEnd w:id="28"/>
    <w:bookmarkStart w:id="30" w:name="conclusion"/>
    <w:p>
      <w:pPr>
        <w:pStyle w:val="Heading2"/>
      </w:pPr>
      <w:r>
        <w:t xml:space="preserve">8. Conclusion</w:t>
      </w:r>
    </w:p>
    <w:p>
      <w:pPr>
        <w:pStyle w:val="FirstParagraph"/>
      </w:pPr>
      <w:r>
        <w:t xml:space="preserve">The educational equity of Manila's most marginalized learners hinges on the professional capacity of its Special Education Teachers. This</w:t>
      </w:r>
      <w:r>
        <w:t xml:space="preserve"> </w:t>
      </w:r>
      <w:r>
        <w:rPr>
          <w:bCs/>
          <w:b/>
        </w:rPr>
        <w:t xml:space="preserve">Research Proposal</w:t>
      </w:r>
      <w:r>
        <w:t xml:space="preserve"> </w:t>
      </w:r>
      <w:r>
        <w:t xml:space="preserve">represents a critical step toward building an evidence-based support system that acknowledges both the global principles of inclusive education and the specific socio-cultural realities of</w:t>
      </w:r>
      <w:r>
        <w:t xml:space="preserve"> </w:t>
      </w:r>
      <w:r>
        <w:rPr>
          <w:bCs/>
          <w:b/>
        </w:rPr>
        <w:t xml:space="preserve">Philippines Manila</w:t>
      </w:r>
      <w:r>
        <w:t xml:space="preserve">. By transforming data into actionable strategies, this study aims to catalyze systemic change that empowers every Special Education Teacher in our capital city to fulfill their vital role in shaping equitable futures for all Filipino learners. The success of this research will directly impact over 85,000 SEN students in Metro Manila and serve as a replicable model for other Philippine urban centers facing similar challenges.</w:t>
      </w:r>
    </w:p>
    <w:bookmarkStart w:id="29" w:name="references-selected"/>
    <w:p>
      <w:pPr>
        <w:pStyle w:val="Heading3"/>
      </w:pPr>
      <w:r>
        <w:t xml:space="preserve">References (Selected)</w:t>
      </w:r>
    </w:p>
    <w:p>
      <w:pPr>
        <w:numPr>
          <w:ilvl w:val="0"/>
          <w:numId w:val="1006"/>
        </w:numPr>
        <w:pStyle w:val="Compact"/>
      </w:pPr>
      <w:r>
        <w:t xml:space="preserve">Department of Education Philippines. (2023). *National Survey on Inclusive Education: Metro Manila Report*. Quezon City.</w:t>
      </w:r>
    </w:p>
    <w:p>
      <w:pPr>
        <w:numPr>
          <w:ilvl w:val="0"/>
          <w:numId w:val="1006"/>
        </w:numPr>
        <w:pStyle w:val="Compact"/>
      </w:pPr>
      <w:r>
        <w:t xml:space="preserve">UNICEF Philippines. (2023). *Education for Children with Disabilities in Urban Settings*. Manila.</w:t>
      </w:r>
    </w:p>
    <w:p>
      <w:pPr>
        <w:numPr>
          <w:ilvl w:val="0"/>
          <w:numId w:val="1006"/>
        </w:numPr>
        <w:pStyle w:val="Compact"/>
      </w:pPr>
      <w:r>
        <w:t xml:space="preserve">Bautista, M., &amp; Santos, R. (2020). *Inclusive Pedagogy in Philippine Classrooms*. Ateneo de Manila University Press.</w:t>
      </w:r>
    </w:p>
    <w:p>
      <w:pPr>
        <w:numPr>
          <w:ilvl w:val="0"/>
          <w:numId w:val="1006"/>
        </w:numPr>
        <w:pStyle w:val="Compact"/>
      </w:pPr>
      <w:r>
        <w:t xml:space="preserve">World Bank. (2021). *Philippines Disability Policy Assessment*. Washington, DC.</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Philippines Manila</dc:title>
  <dc:creator/>
  <dc:language>en</dc:language>
  <cp:keywords/>
  <dcterms:created xsi:type="dcterms:W3CDTF">2026-07-23T15:13:05Z</dcterms:created>
  <dcterms:modified xsi:type="dcterms:W3CDTF">2026-07-23T15:13:05Z</dcterms:modified>
</cp:coreProperties>
</file>

<file path=docProps/custom.xml><?xml version="1.0" encoding="utf-8"?>
<Properties xmlns="http://schemas.openxmlformats.org/officeDocument/2006/custom-properties" xmlns:vt="http://schemas.openxmlformats.org/officeDocument/2006/docPropsVTypes"/>
</file>