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d6e84401b58df29a86a677703dca29f721a5aa8"/>
    <w:p>
      <w:pPr>
        <w:pStyle w:val="Heading1"/>
      </w:pPr>
      <w:r>
        <w:t xml:space="preserve">Research Proposal: Enhancing the Professional Capacity of Special Education Teachers in Abu Dhabi, United Arab Emirates</w:t>
      </w:r>
    </w:p>
    <w:bookmarkStart w:id="20" w:name="introduction-and-background"/>
    <w:p>
      <w:pPr>
        <w:pStyle w:val="Heading2"/>
      </w:pPr>
      <w:r>
        <w:t xml:space="preserve">1. Introduction and Background</w:t>
      </w:r>
    </w:p>
    <w:p>
      <w:pPr>
        <w:pStyle w:val="FirstParagraph"/>
      </w:pPr>
      <w:r>
        <w:t xml:space="preserve">The United Arab Emirates (UAE), under the visionary leadership of its federal and emirate-level education authorities, has made significant strides in advancing inclusive education policies aligned with UAE Vision 2030 and Abu Dhabi's Education Strategy. Central to this mission is the effective deployment of highly qualified Special Education Teachers (SETs) who can support students with diverse learning needs across all educational settings in Abu Dhabi. Despite commendable progress, a critical gap persists: the shortage of adequately trained, certified Special Education Teachers within Abu Dhabi's public and private school systems. This research proposal addresses this pressing need by investigating the professional development requirements, challenges faced by current SETs, and strategies to strengthen their capacity within the unique socio-cultural and policy framework of Abu Dhabi.</w:t>
      </w:r>
    </w:p>
    <w:bookmarkEnd w:id="20"/>
    <w:bookmarkStart w:id="21" w:name="problem-statement"/>
    <w:p>
      <w:pPr>
        <w:pStyle w:val="Heading2"/>
      </w:pPr>
      <w:r>
        <w:t xml:space="preserve">2. Problem Statement</w:t>
      </w:r>
    </w:p>
    <w:p>
      <w:pPr>
        <w:pStyle w:val="FirstParagraph"/>
      </w:pPr>
      <w:r>
        <w:t xml:space="preserve">Abu Dhabi, as the capital emirate of the United Arab Emirates, hosts a rapidly growing student population with increasing diversity in special educational needs (SEN). The Abu Dhabi Education Council (ADEK) has mandated inclusive practices across all schools; however, data indicates a significant deficit in the number of qualified Special Education Teachers meeting UAE National Standards. Many existing teachers lack specialized training certified by ADEK or the Ministry of Education, leading to inconsistent support for students with disabilities, learning differences, and high-ability learners. This gap directly impacts student outcomes and violates the UAE's commitment to "Education for All" enshrined in Federal Decree-Law No. 3 of 2017 on Education. The current system struggles to attract, retain, and effectively support Special Education Teachers within the United Arab Emirates Abu Dhabi context, necessitating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competencies, training needs, and professional development pathways of Special Education Teachers working in schools across Abu Dhabi.</w:t>
      </w:r>
    </w:p>
    <w:p>
      <w:pPr>
        <w:numPr>
          <w:ilvl w:val="0"/>
          <w:numId w:val="1001"/>
        </w:numPr>
        <w:pStyle w:val="Compact"/>
      </w:pPr>
      <w:r>
        <w:t xml:space="preserve">To identify systemic barriers (policy, resource allocation, cultural perceptions) hindering the effective recruitment and support of Special Education Teachers within the UAE education ecosystem.</w:t>
      </w:r>
    </w:p>
    <w:p>
      <w:pPr>
        <w:numPr>
          <w:ilvl w:val="0"/>
          <w:numId w:val="1001"/>
        </w:numPr>
        <w:pStyle w:val="Compact"/>
      </w:pPr>
      <w:r>
        <w:t xml:space="preserve">To evaluate the impact of existing teacher training programs (e.g., ADEK-approved courses, university partnerships) on SET competency development in Abu Dhabi.</w:t>
      </w:r>
    </w:p>
    <w:p>
      <w:pPr>
        <w:numPr>
          <w:ilvl w:val="0"/>
          <w:numId w:val="1001"/>
        </w:numPr>
        <w:pStyle w:val="Compact"/>
      </w:pPr>
      <w:r>
        <w:t xml:space="preserve">To co-create evidence-based recommendations for enhancing the professional capacity, retention, and effectiveness of Special Education Teachers within Abu Dhabi schools.</w:t>
      </w:r>
    </w:p>
    <w:bookmarkEnd w:id="22"/>
    <w:bookmarkStart w:id="23" w:name="X4343eedcf8b3ce7c84012e8edd8a5718a8bb9cd"/>
    <w:p>
      <w:pPr>
        <w:pStyle w:val="Heading2"/>
      </w:pPr>
      <w:r>
        <w:t xml:space="preserve">4. Literature Review (Contextualized to UAE Abu Dhabi)</w:t>
      </w:r>
    </w:p>
    <w:p>
      <w:pPr>
        <w:pStyle w:val="FirstParagraph"/>
      </w:pPr>
      <w:r>
        <w:t xml:space="preserve">Existing international research on Special Education Teacher effectiveness provides a foundation but lacks specific application to the United Arab Emirates Abu Dhabi context. Studies highlight the critical role of specialized training, ongoing mentorship, and supportive school cultures for SET success globally. Within the UAE, recent policy documents from ADEK (e.g., "Abu Dhabi Inclusive Education Strategy 2021-2030") emphasize teacher capacity building but lack granular empirical data on current implementation challenges in Abu Dhabi. Cultural factors, such as family expectations regarding education for children with disabilities and the integration of Islamic values into pedagogy, require specific consideration absent in most global literature. This research fills this critical gap by focusing exclusively on the practical realities faced by Special Education Teachers within the unique environment of Abu Dhabi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to provide deep, contextually relevant insights. Phase 1 involves a quantitative survey distributed to all certified and non-certified Special Education Teachers employed by ADEK-affiliated schools in Abu Dhabi (targeting ~200 participants), assessing demographics, training received, perceived challenges (e.g., workload, resources, administrative support), and self-rated competencies aligned with ADEK standards. Phase 2 will conduct semi-structured interviews with a purposive sample of 25-30 key stakeholders: Senior School Administrators (Principals/Assistant Principals), experienced Special Education Teachers (both UAE nationals and expatriates), representatives from the Abu Dhabi Department of Education and Knowledge (ADEK) Special Education Unit, and parents' associations. Thematic analysis will be used to identify recurring patterns, barriers, and successful practices. Ethical approval will be sought from ADEK's Research Ethics Committee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detailed map of the Special Education Teacher landscape in Abu Dhabi, revealing specific training deficiencies (e.g., in autism spectrum disorder support, assistive technology integration, or culturally responsive teaching for Emirati students) and systemic obstacles. The findings will directly inform ADEK's strategic planning for teacher recruitment, certification pathways (potentially enhancing the ADEK SET Certification), and professional development programs. Crucially, it will provide actionable evidence to guide the allocation of resources within Abu Dhabi schools to better support Special Education Teachers, ultimately improving educational access, quality, and outcomes for students with diverse needs across the United Arab Emirates. The research will contribute significantly to positioning Abu Dhabi as a leader in inclusive education within the Gulf region and align precisely with national goals for human development.</w:t>
      </w:r>
    </w:p>
    <w:bookmarkEnd w:id="25"/>
    <w:bookmarkStart w:id="26" w:name="timeline-and-deliverables"/>
    <w:p>
      <w:pPr>
        <w:pStyle w:val="Heading2"/>
      </w:pPr>
      <w:r>
        <w:t xml:space="preserve">7. Timeline and Deliverables</w:t>
      </w:r>
    </w:p>
    <w:p>
      <w:pPr>
        <w:pStyle w:val="FirstParagraph"/>
      </w:pPr>
      <w:r>
        <w:t xml:space="preserve">The proposed 18-month project will be executed as follows:</w:t>
      </w:r>
    </w:p>
    <w:p>
      <w:pPr>
        <w:numPr>
          <w:ilvl w:val="0"/>
          <w:numId w:val="1002"/>
        </w:numPr>
        <w:pStyle w:val="Compact"/>
      </w:pPr>
      <w:r>
        <w:rPr>
          <w:bCs/>
          <w:b/>
        </w:rPr>
        <w:t xml:space="preserve">Months 1-3:</w:t>
      </w:r>
      <w:r>
        <w:t xml:space="preserve"> </w:t>
      </w:r>
      <w:r>
        <w:t xml:space="preserve">Finalize instruments, obtain ethics approval, recruit participants.</w:t>
      </w:r>
    </w:p>
    <w:p>
      <w:pPr>
        <w:numPr>
          <w:ilvl w:val="0"/>
          <w:numId w:val="1002"/>
        </w:numPr>
        <w:pStyle w:val="Compact"/>
      </w:pPr>
      <w:r>
        <w:rPr>
          <w:bCs/>
          <w:b/>
        </w:rPr>
        <w:t xml:space="preserve">Months 4-6:</w:t>
      </w:r>
      <w:r>
        <w:t xml:space="preserve"> </w:t>
      </w:r>
      <w:r>
        <w:t xml:space="preserve">Conduct quantitative survey and initial data analysis.</w:t>
      </w:r>
    </w:p>
    <w:p>
      <w:pPr>
        <w:numPr>
          <w:ilvl w:val="0"/>
          <w:numId w:val="1002"/>
        </w:numPr>
        <w:pStyle w:val="Compact"/>
      </w:pPr>
      <w:r>
        <w:rPr>
          <w:bCs/>
          <w:b/>
        </w:rPr>
        <w:t xml:space="preserve">Months 7-12:</w:t>
      </w:r>
      <w:r>
        <w:t xml:space="preserve"> </w:t>
      </w:r>
      <w:r>
        <w:t xml:space="preserve">Conduct interviews, perform thematic analysis on qualitative data.</w:t>
      </w:r>
    </w:p>
    <w:p>
      <w:pPr>
        <w:numPr>
          <w:ilvl w:val="0"/>
          <w:numId w:val="1002"/>
        </w:numPr>
        <w:pStyle w:val="Compact"/>
      </w:pPr>
      <w:r>
        <w:rPr>
          <w:bCs/>
          <w:b/>
        </w:rPr>
        <w:t xml:space="preserve">Months 13-15:</w:t>
      </w:r>
      <w:r>
        <w:t xml:space="preserve"> </w:t>
      </w:r>
      <w:r>
        <w:t xml:space="preserve">Synthesize findings, draft interim report for ADEK stakeholders.</w:t>
      </w:r>
    </w:p>
    <w:p>
      <w:pPr>
        <w:numPr>
          <w:ilvl w:val="0"/>
          <w:numId w:val="1002"/>
        </w:numPr>
        <w:pStyle w:val="Compact"/>
      </w:pPr>
      <w:r>
        <w:rPr>
          <w:bCs/>
          <w:b/>
        </w:rPr>
        <w:t xml:space="preserve">Months 16-18:</w:t>
      </w:r>
      <w:r>
        <w:t xml:space="preserve"> </w:t>
      </w:r>
      <w:r>
        <w:t xml:space="preserve">Finalize research report, develop actionable policy recommendations, and present findings to ADEK leadership.</w:t>
      </w:r>
    </w:p>
    <w:bookmarkEnd w:id="26"/>
    <w:bookmarkStart w:id="27" w:name="conclusion"/>
    <w:p>
      <w:pPr>
        <w:pStyle w:val="Heading2"/>
      </w:pPr>
      <w:r>
        <w:t xml:space="preserve">8. Conclusion</w:t>
      </w:r>
    </w:p>
    <w:p>
      <w:pPr>
        <w:pStyle w:val="FirstParagraph"/>
      </w:pPr>
      <w:r>
        <w:t xml:space="preserve">The success of inclusive education in Abu Dhabi is fundamentally dependent on the quality and support available to Special Education Teachers. This Research Proposal addresses a critical operational need within the United Arab Emirates Abu Dhabi educational framework. By focusing squarely on the realities, challenges, and potential solutions concerning Special Education Teacher capacity, this study moves beyond generic models to provide tailored, evidence-based recommendations directly applicable to the Abu Dhabi context. Investing in understanding and strengthening this vital profession is not merely an educational imperative but a core component of building an equitable, forward-looking society as envisioned by the UAE leadership. This research promises tangible contributions towards ensuring every student in Abu Dhabi, regardless of their learning profile, has access to high-quality education supported by highly effective Special Education Teachers.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Abu Dhabi, United Arab Emirates</dc:title>
  <dc:creator/>
  <dc:language>en</dc:language>
  <cp:keywords/>
  <dcterms:created xsi:type="dcterms:W3CDTF">2025-12-11T06:55:26Z</dcterms:created>
  <dcterms:modified xsi:type="dcterms:W3CDTF">2025-12-11T06:55:26Z</dcterms:modified>
</cp:coreProperties>
</file>

<file path=docProps/custom.xml><?xml version="1.0" encoding="utf-8"?>
<Properties xmlns="http://schemas.openxmlformats.org/officeDocument/2006/custom-properties" xmlns:vt="http://schemas.openxmlformats.org/officeDocument/2006/docPropsVTypes"/>
</file>