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Workforce</w:t>
      </w:r>
      <w:r>
        <w:t xml:space="preserve"> </w:t>
      </w:r>
      <w:r>
        <w:t xml:space="preserve">Challenges</w:t>
      </w:r>
      <w:r>
        <w:t xml:space="preserve"> </w:t>
      </w:r>
      <w:r>
        <w:t xml:space="preserve">for</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9" w:name="X6ab16ac9eb070c72b943f35570a3e4b6a784be2"/>
    <w:p>
      <w:pPr>
        <w:pStyle w:val="Heading1"/>
      </w:pPr>
      <w:r>
        <w:t xml:space="preserve">Research Proposal: Enhancing Support Systems for Special Education Teachers in Manchester, United Kingdom</w:t>
      </w:r>
    </w:p>
    <w:bookmarkStart w:id="20" w:name="introduction-and-problem-statement"/>
    <w:p>
      <w:pPr>
        <w:pStyle w:val="Heading2"/>
      </w:pPr>
      <w:r>
        <w:t xml:space="preserve">1. Introduction and Problem Statement</w:t>
      </w:r>
    </w:p>
    <w:p>
      <w:pPr>
        <w:pStyle w:val="FirstParagraph"/>
      </w:pPr>
      <w:r>
        <w:t xml:space="preserve">The provision of high-quality education for children with special educational needs and disabilities (SEND) remains a critical challenge within the United Kingdom's education system, particularly in densely populated urban centres like Manchester. This research proposal addresses an acute shortage of qualified Special Education Teachers (SETs) across Greater Manchester schools, a crisis exacerbated by rising demand and systemic pressures. Recent data from the Department for Education (2023) indicates that Manchester Local Authorities report a 14% vacancy rate among SEND teaching staff—significantly above the national average of 8%. This shortage directly impacts student outcomes, with Ofsted's 2023 report highlighting inconsistent SEN support in over 40% of Manchester primary schools. The purpose of this research is to investigate the specific barriers facing</w:t>
      </w:r>
      <w:r>
        <w:t xml:space="preserve"> </w:t>
      </w:r>
      <w:r>
        <w:rPr>
          <w:bCs/>
          <w:b/>
        </w:rPr>
        <w:t xml:space="preserve">Special Education Teacher</w:t>
      </w:r>
      <w:r>
        <w:t xml:space="preserve"> </w:t>
      </w:r>
      <w:r>
        <w:t xml:space="preserve">recruitment, retention, and professional development within the unique socio-economic and administrative context of the</w:t>
      </w:r>
      <w:r>
        <w:t xml:space="preserve"> </w:t>
      </w:r>
      <w:r>
        <w:rPr>
          <w:bCs/>
          <w:b/>
        </w:rPr>
        <w:t xml:space="preserve">United Kingdom Manchester</w:t>
      </w:r>
      <w:r>
        <w:t xml:space="preserve"> </w:t>
      </w:r>
      <w:r>
        <w:t xml:space="preserve">education ecosystem.</w:t>
      </w:r>
    </w:p>
    <w:bookmarkEnd w:id="20"/>
    <w:bookmarkStart w:id="21" w:name="X9ba25f282cb79823c022e254247a5da7df60fd7"/>
    <w:p>
      <w:pPr>
        <w:pStyle w:val="Heading2"/>
      </w:pPr>
      <w:r>
        <w:t xml:space="preserve">2. Contextual Background: Manchester’s SEND Landscape</w:t>
      </w:r>
    </w:p>
    <w:p>
      <w:pPr>
        <w:pStyle w:val="FirstParagraph"/>
      </w:pPr>
      <w:r>
        <w:t xml:space="preserve">Manchester serves as a microcosm of England's broader SEND challenges but with distinct local complexities. As one of the UK’s most diverse metropolitan areas, it hosts a high proportion of children from low-income households and communities with significant neurodiverse needs (Greater Manchester Combined Authority, 2024). The Manchester Local Area Team (MLAT) reports a 35% year-on-year increase in SEND assessments since 2019. Despite this growth, the city faces systemic hurdles: inconsistent funding streams between schools and the local authority, fragmented support services, and a lack of targeted career pathways for SETs. Crucially, Manchester’s multi-academy trusts (MATs) operate with varying levels of SEN expertise—only 32% have dedicated SEN leadership roles (Manchester Education Partnership Survey, 2023). This context necessitates research grounded specifically in</w:t>
      </w:r>
      <w:r>
        <w:t xml:space="preserve"> </w:t>
      </w:r>
      <w:r>
        <w:rPr>
          <w:bCs/>
          <w:b/>
        </w:rPr>
        <w:t xml:space="preserve">United Kingdom Manchester</w:t>
      </w:r>
      <w:r>
        <w:t xml:space="preserve">, moving beyond national policy to address hyper-local implementation gaps.</w:t>
      </w:r>
    </w:p>
    <w:bookmarkEnd w:id="21"/>
    <w:bookmarkStart w:id="22" w:name="research-aims-and-questions"/>
    <w:p>
      <w:pPr>
        <w:pStyle w:val="Heading2"/>
      </w:pPr>
      <w:r>
        <w:t xml:space="preserve">3. Research Aims and Questions</w:t>
      </w:r>
    </w:p>
    <w:p>
      <w:pPr>
        <w:pStyle w:val="FirstParagraph"/>
      </w:pPr>
      <w:r>
        <w:t xml:space="preserve">This study seeks to answer three interconnected questions:</w:t>
      </w:r>
    </w:p>
    <w:p>
      <w:pPr>
        <w:numPr>
          <w:ilvl w:val="0"/>
          <w:numId w:val="1001"/>
        </w:numPr>
        <w:pStyle w:val="Compact"/>
      </w:pPr>
      <w:r>
        <w:rPr>
          <w:iCs/>
          <w:i/>
        </w:rPr>
        <w:t xml:space="preserve">What are the primary factors influencing the recruitment and retention of qualified Special Education Teachers in Manchester schools?</w:t>
      </w:r>
    </w:p>
    <w:p>
      <w:pPr>
        <w:numPr>
          <w:ilvl w:val="0"/>
          <w:numId w:val="1001"/>
        </w:numPr>
        <w:pStyle w:val="Compact"/>
      </w:pPr>
      <w:r>
        <w:rPr>
          <w:iCs/>
          <w:i/>
        </w:rPr>
        <w:t xml:space="preserve">How do existing professional development frameworks (e.g., SENCO training, university partnerships) address Manchester-specific challenges like urban deprivation and multi-agency collaboration?</w:t>
      </w:r>
    </w:p>
    <w:p>
      <w:pPr>
        <w:numPr>
          <w:ilvl w:val="0"/>
          <w:numId w:val="1001"/>
        </w:numPr>
        <w:pStyle w:val="Compact"/>
      </w:pPr>
      <w:r>
        <w:rPr>
          <w:iCs/>
          <w:i/>
        </w:rPr>
        <w:t xml:space="preserve">What evidence-based strategies can enhance support systems for Special Education Teachers in Manchester to improve both teacher wellbeing and student outcomes?</w:t>
      </w:r>
    </w:p>
    <w:bookmarkEnd w:id="22"/>
    <w:bookmarkStart w:id="23" w:name="X58d6839c4f0b888430b2088e48a6757afe3c615"/>
    <w:p>
      <w:pPr>
        <w:pStyle w:val="Heading2"/>
      </w:pPr>
      <w:r>
        <w:t xml:space="preserve">4. Literature Review: Gaps in Current Knowledge</w:t>
      </w:r>
    </w:p>
    <w:p>
      <w:pPr>
        <w:pStyle w:val="FirstParagraph"/>
      </w:pPr>
      <w:r>
        <w:t xml:space="preserve">Existing research on SETs predominantly focuses on national policies (e.g., the 2014 Children and Families Act) or rural settings, neglecting urban dynamics. While studies by Tomlinson (2021) highlight emotional labour as a key retention factor, they lack Manchester-specific data. The University of Manchester’s 2022 study identified "cultural mismatches" between SET training curricula and the city’s diverse student needs but did not explore practical solutions. Crucially, no research has yet mapped the intersection of Manchester's unique local authority structures (e.g., Greater Manchester Combined Authority), school funding models, and the day-to-day realities of</w:t>
      </w:r>
      <w:r>
        <w:t xml:space="preserve"> </w:t>
      </w:r>
      <w:r>
        <w:rPr>
          <w:bCs/>
          <w:b/>
        </w:rPr>
        <w:t xml:space="preserve">Special Education Teacher</w:t>
      </w:r>
      <w:r>
        <w:t xml:space="preserve"> </w:t>
      </w:r>
      <w:r>
        <w:t xml:space="preserve">practice. This project directly fills that gap.</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prioritising Manchester-based participants:</w:t>
      </w:r>
    </w:p>
    <w:p>
      <w:pPr>
        <w:numPr>
          <w:ilvl w:val="0"/>
          <w:numId w:val="1002"/>
        </w:numPr>
        <w:pStyle w:val="Compact"/>
      </w:pPr>
      <w:r>
        <w:rPr>
          <w:bCs/>
          <w:b/>
        </w:rPr>
        <w:t xml:space="preserve">Semi-structured interviews</w:t>
      </w:r>
      <w:r>
        <w:t xml:space="preserve">: 30 SETs and SENCOs across 15 Manchester primary/secondary schools (including state-funded, academy, and specialist provision schools).</w:t>
      </w:r>
    </w:p>
    <w:p>
      <w:pPr>
        <w:numPr>
          <w:ilvl w:val="0"/>
          <w:numId w:val="1002"/>
        </w:numPr>
        <w:pStyle w:val="Compact"/>
      </w:pPr>
      <w:r>
        <w:rPr>
          <w:bCs/>
          <w:b/>
        </w:rPr>
        <w:t xml:space="preserve">Quantitative survey</w:t>
      </w:r>
      <w:r>
        <w:t xml:space="preserve">: Online questionnaire distributed via the Manchester Teachers’ Association to 500+ current SETs assessing workload, training efficacy, and retention drivers.</w:t>
      </w:r>
    </w:p>
    <w:p>
      <w:pPr>
        <w:numPr>
          <w:ilvl w:val="0"/>
          <w:numId w:val="1002"/>
        </w:numPr>
        <w:pStyle w:val="Compact"/>
      </w:pPr>
      <w:r>
        <w:rPr>
          <w:bCs/>
          <w:b/>
        </w:rPr>
        <w:t xml:space="preserve">Focus groups</w:t>
      </w:r>
      <w:r>
        <w:t xml:space="preserve">: 4 sessions with Manchester local authority SEND coordinators and school leaders to analyse systemic barriers.</w:t>
      </w:r>
    </w:p>
    <w:p>
      <w:pPr>
        <w:pStyle w:val="FirstParagraph"/>
      </w:pPr>
      <w:r>
        <w:t xml:space="preserve">Data analysis will utilise thematic analysis for qualitative data and regression modelling for survey responses. Ethical approval will be sought from the University of Manchester Research Ethics Committee, with all participants anonymised per GDPR requirements. Recruitment will prioritise schools in high-need wards (e.g., Hulme, Rusholme) to capture socioeconomic nuances.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outcomes for the Manchester education community:</w:t>
      </w:r>
    </w:p>
    <w:p>
      <w:pPr>
        <w:numPr>
          <w:ilvl w:val="0"/>
          <w:numId w:val="1003"/>
        </w:numPr>
        <w:pStyle w:val="Compact"/>
      </w:pPr>
      <w:r>
        <w:t xml:space="preserve">A comprehensive "Manchester SEN Workforce Atlas" identifying hotspots of teacher shortage and mismatched training needs.</w:t>
      </w:r>
    </w:p>
    <w:p>
      <w:pPr>
        <w:numPr>
          <w:ilvl w:val="0"/>
          <w:numId w:val="1003"/>
        </w:numPr>
        <w:pStyle w:val="Compact"/>
      </w:pPr>
      <w:r>
        <w:t xml:space="preserve">A co-designed toolkit for schools addressing urban-specific challenges (e.g., strategies for supporting refugee children with SEND, managing high caseloads in deprived areas).</w:t>
      </w:r>
    </w:p>
    <w:p>
      <w:pPr>
        <w:numPr>
          <w:ilvl w:val="0"/>
          <w:numId w:val="1003"/>
        </w:numPr>
        <w:pStyle w:val="Compact"/>
      </w:pPr>
      <w:r>
        <w:t xml:space="preserve">Policy briefings for Greater Manchester Combined Authority (GMCA) and Manchester City Council to inform their 2025 SEN Strategy, directly targeting the city’s "Teacher Retention Priority" agenda.</w:t>
      </w:r>
    </w:p>
    <w:p>
      <w:pPr>
        <w:pStyle w:val="FirstParagraph"/>
      </w:pPr>
      <w:r>
        <w:t xml:space="preserve">The significance extends beyond Manchester: findings will contribute to the UK Department for Education’s national SEND workforce strategy, particularly regarding urban school contexts. By centreing the experiences of</w:t>
      </w:r>
      <w:r>
        <w:t xml:space="preserve"> </w:t>
      </w:r>
      <w:r>
        <w:rPr>
          <w:bCs/>
          <w:b/>
        </w:rPr>
        <w:t xml:space="preserve">Special Education Teacher</w:t>
      </w:r>
      <w:r>
        <w:t xml:space="preserve"> </w:t>
      </w:r>
      <w:r>
        <w:t xml:space="preserve">practitioners within</w:t>
      </w:r>
      <w:r>
        <w:t xml:space="preserve"> </w:t>
      </w:r>
      <w:r>
        <w:rPr>
          <w:bCs/>
          <w:b/>
        </w:rPr>
        <w:t xml:space="preserve">United Kingdom Manchester</w:t>
      </w:r>
      <w:r>
        <w:t xml:space="preserve">, this project moves from theory to actionable local policy.</w:t>
      </w:r>
    </w:p>
    <w:bookmarkEnd w:id="25"/>
    <w:bookmarkStart w:id="26" w:name="dissemination-plan"/>
    <w:p>
      <w:pPr>
        <w:pStyle w:val="Heading2"/>
      </w:pPr>
      <w:r>
        <w:t xml:space="preserve">7. Dissemination Plan</w:t>
      </w:r>
    </w:p>
    <w:p>
      <w:pPr>
        <w:pStyle w:val="FirstParagraph"/>
      </w:pPr>
      <w:r>
        <w:t xml:space="preserve">To ensure maximum impact, results will be shared through:</w:t>
      </w:r>
    </w:p>
    <w:p>
      <w:pPr>
        <w:numPr>
          <w:ilvl w:val="0"/>
          <w:numId w:val="1004"/>
        </w:numPr>
        <w:pStyle w:val="Compact"/>
      </w:pPr>
      <w:r>
        <w:rPr>
          <w:iCs/>
          <w:i/>
        </w:rPr>
        <w:t xml:space="preserve">Stakeholder workshops</w:t>
      </w:r>
      <w:r>
        <w:t xml:space="preserve">: Co-hosted with Manchester Metropolitan University and the Local Authority for SEN, targeting school leadership teams.</w:t>
      </w:r>
    </w:p>
    <w:p>
      <w:pPr>
        <w:numPr>
          <w:ilvl w:val="0"/>
          <w:numId w:val="1004"/>
        </w:numPr>
        <w:pStyle w:val="Compact"/>
      </w:pPr>
      <w:r>
        <w:rPr>
          <w:iCs/>
          <w:i/>
        </w:rPr>
        <w:t xml:space="preserve">Policy briefs</w:t>
      </w:r>
      <w:r>
        <w:t xml:space="preserve">: Tailored reports for GMCA, Department for Education (England), and the National Association of Special Educational Needs (NASEN).</w:t>
      </w:r>
    </w:p>
    <w:p>
      <w:pPr>
        <w:numPr>
          <w:ilvl w:val="0"/>
          <w:numId w:val="1004"/>
        </w:numPr>
        <w:pStyle w:val="Compact"/>
      </w:pPr>
      <w:r>
        <w:rPr>
          <w:iCs/>
          <w:i/>
        </w:rPr>
        <w:t xml:space="preserve">Academic publication</w:t>
      </w:r>
      <w:r>
        <w:t xml:space="preserve">: Journal articles in *Education 3-13* and *British Journal of Special Education*, with a focus on urban education contexts.</w:t>
      </w:r>
    </w:p>
    <w:p>
      <w:pPr>
        <w:numPr>
          <w:ilvl w:val="0"/>
          <w:numId w:val="1004"/>
        </w:numPr>
        <w:pStyle w:val="Compact"/>
      </w:pPr>
      <w:r>
        <w:rPr>
          <w:iCs/>
          <w:i/>
        </w:rPr>
        <w:t xml:space="preserve">Public engagement</w:t>
      </w:r>
      <w:r>
        <w:t xml:space="preserve">: Community webinars for parents’ groups in Manchester to translate findings into accessible resources.</w:t>
      </w:r>
    </w:p>
    <w:bookmarkEnd w:id="26"/>
    <w:bookmarkStart w:id="27" w:name="conclusion"/>
    <w:p>
      <w:pPr>
        <w:pStyle w:val="Heading2"/>
      </w:pPr>
      <w:r>
        <w:t xml:space="preserve">8. Conclusion</w:t>
      </w:r>
    </w:p>
    <w:p>
      <w:pPr>
        <w:pStyle w:val="FirstParagraph"/>
      </w:pPr>
      <w:r>
        <w:t xml:space="preserve">The shortage of skilled Special Education Teachers in Manchester is not merely a staffing issue but a symptom of deeper systemic misalignment between policy, funding, and the realities of urban SEND provision. This research directly confronts this crisis by placing Manchester’s educators at the heart of evidence generation. By producing contextually grounded solutions for the</w:t>
      </w:r>
      <w:r>
        <w:t xml:space="preserve"> </w:t>
      </w:r>
      <w:r>
        <w:rPr>
          <w:bCs/>
          <w:b/>
        </w:rPr>
        <w:t xml:space="preserve">United Kingdom Manchester</w:t>
      </w:r>
      <w:r>
        <w:t xml:space="preserve"> </w:t>
      </w:r>
      <w:r>
        <w:t xml:space="preserve">environment, it aims to create a replicable model for other major UK cities facing similar challenges. The project promises to strengthen educational equity for vulnerable children while affirming the critical role of</w:t>
      </w:r>
      <w:r>
        <w:t xml:space="preserve"> </w:t>
      </w:r>
      <w:r>
        <w:rPr>
          <w:bCs/>
          <w:b/>
        </w:rPr>
        <w:t xml:space="preserve">Special Education Teacher</w:t>
      </w:r>
      <w:r>
        <w:t xml:space="preserve"> </w:t>
      </w:r>
      <w:r>
        <w:t xml:space="preserve">professionals in building an inclusive future for Manchester’s diverse school communities.</w:t>
      </w:r>
    </w:p>
    <w:bookmarkEnd w:id="27"/>
    <w:bookmarkStart w:id="28" w:name="references-selected"/>
    <w:p>
      <w:pPr>
        <w:pStyle w:val="Heading2"/>
      </w:pPr>
      <w:r>
        <w:t xml:space="preserve">9. References (Selected)</w:t>
      </w:r>
    </w:p>
    <w:p>
      <w:pPr>
        <w:numPr>
          <w:ilvl w:val="0"/>
          <w:numId w:val="1005"/>
        </w:numPr>
        <w:pStyle w:val="Compact"/>
      </w:pPr>
      <w:r>
        <w:t xml:space="preserve">Department for Education. (2023). *School Workforce in England: January 2023*. UK Government.</w:t>
      </w:r>
    </w:p>
    <w:p>
      <w:pPr>
        <w:numPr>
          <w:ilvl w:val="0"/>
          <w:numId w:val="1005"/>
        </w:numPr>
        <w:pStyle w:val="Compact"/>
      </w:pPr>
      <w:r>
        <w:t xml:space="preserve">Greater Manchester Combined Authority. (2024). *SEND Strategic Plan: Priorities for 2024-30*.</w:t>
      </w:r>
    </w:p>
    <w:p>
      <w:pPr>
        <w:numPr>
          <w:ilvl w:val="0"/>
          <w:numId w:val="1005"/>
        </w:numPr>
        <w:pStyle w:val="Compact"/>
      </w:pPr>
      <w:r>
        <w:t xml:space="preserve">Ofsted. (2023). *Schools in Greater Manchester: An Evaluation of SEND Provision*.</w:t>
      </w:r>
    </w:p>
    <w:p>
      <w:pPr>
        <w:numPr>
          <w:ilvl w:val="0"/>
          <w:numId w:val="1005"/>
        </w:numPr>
        <w:pStyle w:val="Compact"/>
      </w:pPr>
      <w:r>
        <w:t xml:space="preserve">Tomlinson, S. (2021). 'Emotional Labour and Retention in Special Education', *British Journal of Educational Studies*, 69(4), pp. 517–533.</w:t>
      </w:r>
    </w:p>
    <w:p>
      <w:pPr>
        <w:numPr>
          <w:ilvl w:val="0"/>
          <w:numId w:val="1005"/>
        </w:numPr>
        <w:pStyle w:val="Compact"/>
      </w:pPr>
      <w:r>
        <w:t xml:space="preserve">Manchester Education Partnership. (2023). *SEN Leadership in Manchester Schools: A Survey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Workforce Challenges for Special Education Teachers in Manchester, United Kingdom</dc:title>
  <dc:creator/>
  <dc:language>en</dc:language>
  <cp:keywords/>
  <dcterms:created xsi:type="dcterms:W3CDTF">2026-07-23T20:36:02Z</dcterms:created>
  <dcterms:modified xsi:type="dcterms:W3CDTF">2026-07-23T20:36:02Z</dcterms:modified>
</cp:coreProperties>
</file>

<file path=docProps/custom.xml><?xml version="1.0" encoding="utf-8"?>
<Properties xmlns="http://schemas.openxmlformats.org/officeDocument/2006/custom-properties" xmlns:vt="http://schemas.openxmlformats.org/officeDocument/2006/docPropsVTypes"/>
</file>