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423a126891bf9aa4b3dcd5dbf2757fcfa2e088f"/>
    <w:p>
      <w:pPr>
        <w:pStyle w:val="Heading1"/>
      </w:pPr>
      <w:r>
        <w:t xml:space="preserve">Research Proposal: Advancing Inclusive Education Through Special Education Teacher Development in Ho Chi Minh City, Vietnam</w:t>
      </w:r>
    </w:p>
    <w:bookmarkStart w:id="20" w:name="abstract"/>
    <w:p>
      <w:pPr>
        <w:pStyle w:val="Heading2"/>
      </w:pPr>
      <w:r>
        <w:t xml:space="preserve">Abstract</w:t>
      </w:r>
    </w:p>
    <w:p>
      <w:pPr>
        <w:pStyle w:val="FirstParagraph"/>
      </w:pPr>
      <w:r>
        <w:t xml:space="preserve">This Research Proposal addresses the critical gap in specialized teacher capacity within the rapidly evolving educational landscape of Ho Chi Minh City (HCMC), Vietnam. With increasing recognition of inclusive education as a national priority under Vietnam's 2017 National Strategy for People with Disabilities, this study focuses on the pivotal role of the</w:t>
      </w:r>
      <w:r>
        <w:t xml:space="preserve"> </w:t>
      </w:r>
      <w:r>
        <w:rPr>
          <w:bCs/>
          <w:b/>
        </w:rPr>
        <w:t xml:space="preserve">Special Education Teacher</w:t>
      </w:r>
      <w:r>
        <w:t xml:space="preserve"> </w:t>
      </w:r>
      <w:r>
        <w:t xml:space="preserve">in transforming educational outcomes for learners with disabilities. The research aims to assess current challenges, training needs, and implementation barriers faced by</w:t>
      </w:r>
      <w:r>
        <w:t xml:space="preserve"> </w:t>
      </w:r>
      <w:r>
        <w:rPr>
          <w:bCs/>
          <w:b/>
        </w:rPr>
        <w:t xml:space="preserve">Special Education Teacher</w:t>
      </w:r>
      <w:r>
        <w:t xml:space="preserve">s across HCMC's mainstream and specialized schools. Through a mixed-methods approach, this study will generate actionable insights to strengthen teacher preparation systems, directly contributing to Vietnam’s commitment toward equitable education in the urban epicenter of Ho Chi Minh City. The findings will inform policy interventions for the Department of Education and Training (DOET) HCMC, positioning</w:t>
      </w:r>
      <w:r>
        <w:t xml:space="preserve"> </w:t>
      </w:r>
      <w:r>
        <w:rPr>
          <w:bCs/>
          <w:b/>
        </w:rPr>
        <w:t xml:space="preserve">Special Education Teacher</w:t>
      </w:r>
      <w:r>
        <w:t xml:space="preserve"> </w:t>
      </w:r>
      <w:r>
        <w:t xml:space="preserve">development as a cornerstone of inclusive educational reform in</w:t>
      </w:r>
      <w:r>
        <w:t xml:space="preserve"> </w:t>
      </w:r>
      <w:r>
        <w:rPr>
          <w:bCs/>
          <w:b/>
        </w:rPr>
        <w:t xml:space="preserve">Vietnam Ho Chi Minh City</w:t>
      </w:r>
      <w:r>
        <w:t xml:space="preserve">.</w:t>
      </w:r>
    </w:p>
    <w:bookmarkEnd w:id="20"/>
    <w:bookmarkStart w:id="21" w:name="introduction-context-and-imperative"/>
    <w:p>
      <w:pPr>
        <w:pStyle w:val="Heading2"/>
      </w:pPr>
      <w:r>
        <w:t xml:space="preserve">1. Introduction: Context and Imperative</w:t>
      </w:r>
    </w:p>
    <w:p>
      <w:pPr>
        <w:pStyle w:val="FirstParagraph"/>
      </w:pPr>
      <w:r>
        <w:t xml:space="preserve">Ho Chi Minh City, Vietnam’s largest metropolis and economic engine, faces unprecedented challenges in delivering equitable education for its diverse student population. As urbanization accelerates, the number of children with disabilities accessing formal education has risen significantly. However, Vietnam's educational system remains heavily under-resourced in specialized support structures. The role of the</w:t>
      </w:r>
      <w:r>
        <w:t xml:space="preserve"> </w:t>
      </w:r>
      <w:r>
        <w:rPr>
          <w:bCs/>
          <w:b/>
        </w:rPr>
        <w:t xml:space="preserve">Special Education Teacher</w:t>
      </w:r>
      <w:r>
        <w:t xml:space="preserve"> </w:t>
      </w:r>
      <w:r>
        <w:t xml:space="preserve">is central to addressing this disparity—yet a severe shortage and skills gap persist within HCMC's schools. Current data from the Vietnamese Ministry of Education (MOE) indicates that less than 10% of children with disabilities in HCMC receive tailored instruction, largely due to insufficiently trained</w:t>
      </w:r>
      <w:r>
        <w:t xml:space="preserve"> </w:t>
      </w:r>
      <w:r>
        <w:rPr>
          <w:bCs/>
          <w:b/>
        </w:rPr>
        <w:t xml:space="preserve">Special Education Teacher</w:t>
      </w:r>
      <w:r>
        <w:t xml:space="preserve">s. This situation contravenes Vietnam’s commitments under the UN Convention on the Rights of Persons with Disabilities (2008) and national policies emphasizing "Education for All." This</w:t>
      </w:r>
      <w:r>
        <w:t xml:space="preserve"> </w:t>
      </w:r>
      <w:r>
        <w:rPr>
          <w:bCs/>
          <w:b/>
        </w:rPr>
        <w:t xml:space="preserve">Research Proposal</w:t>
      </w:r>
      <w:r>
        <w:t xml:space="preserve"> </w:t>
      </w:r>
      <w:r>
        <w:t xml:space="preserve">is therefore urgent, aiming to catalyze evidence-based solutions within</w:t>
      </w:r>
      <w:r>
        <w:t xml:space="preserve"> </w:t>
      </w:r>
      <w:r>
        <w:rPr>
          <w:bCs/>
          <w:b/>
        </w:rPr>
        <w:t xml:space="preserve">Vietnam Ho Chi Minh City</w:t>
      </w:r>
      <w:r>
        <w:t xml:space="preserve">, where inclusive education must be urbanized, systematized, and scaled.</w:t>
      </w:r>
    </w:p>
    <w:bookmarkEnd w:id="21"/>
    <w:bookmarkStart w:id="22" w:name="X9c98f1e735732197b4fdbfd6d882e48860f745c"/>
    <w:p>
      <w:pPr>
        <w:pStyle w:val="Heading2"/>
      </w:pPr>
      <w:r>
        <w:t xml:space="preserve">2. Problem Statement: The Special Education Teacher Crisis in HCMC</w:t>
      </w:r>
    </w:p>
    <w:p>
      <w:pPr>
        <w:pStyle w:val="FirstParagraph"/>
      </w:pPr>
      <w:r>
        <w:t xml:space="preserve">The scarcity of qualified</w:t>
      </w:r>
      <w:r>
        <w:t xml:space="preserve"> </w:t>
      </w:r>
      <w:r>
        <w:rPr>
          <w:bCs/>
          <w:b/>
        </w:rPr>
        <w:t xml:space="preserve">Special Education Teacher</w:t>
      </w:r>
      <w:r>
        <w:t xml:space="preserve">s in Ho Chi Minh City is compounded by systemic issues: (1) inadequate pre-service training at universities, (2) minimal ongoing professional development, and (3) high workloads coupled with low recognition. In HCMC’s dense urban environment—where schools serve diverse socioeconomic groups—</w:t>
      </w:r>
      <w:r>
        <w:rPr>
          <w:bCs/>
          <w:b/>
        </w:rPr>
        <w:t xml:space="preserve">Special Education Teacher</w:t>
      </w:r>
      <w:r>
        <w:t xml:space="preserve">s are often overburdened with students requiring complex support. A 2022 survey by the HCMC DOET revealed that 68% of mainstream schools report no dedicated</w:t>
      </w:r>
      <w:r>
        <w:t xml:space="preserve"> </w:t>
      </w:r>
      <w:r>
        <w:rPr>
          <w:bCs/>
          <w:b/>
        </w:rPr>
        <w:t xml:space="preserve">Special Education Teacher</w:t>
      </w:r>
      <w:r>
        <w:t xml:space="preserve">, forcing general educators to manage specialized needs without training. This reality undermines Vietnam’s national goals for inclusive education in its most populous city. Without targeted intervention, the educational exclusion of children with disabilities in</w:t>
      </w:r>
      <w:r>
        <w:t xml:space="preserve"> </w:t>
      </w:r>
      <w:r>
        <w:rPr>
          <w:bCs/>
          <w:b/>
        </w:rPr>
        <w:t xml:space="preserve">Vietnam Ho Chi Minh City</w:t>
      </w:r>
      <w:r>
        <w:t xml:space="preserve"> </w:t>
      </w:r>
      <w:r>
        <w:t xml:space="preserve">will deepen, perpetuating cycles of poverty and marginalization.</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competencies, training backgrounds, and professional challenges of existing</w:t>
      </w:r>
      <w:r>
        <w:t xml:space="preserve"> </w:t>
      </w:r>
      <w:r>
        <w:rPr>
          <w:bCs/>
          <w:b/>
        </w:rPr>
        <w:t xml:space="preserve">Special Education Teacher</w:t>
      </w:r>
      <w:r>
        <w:t xml:space="preserve">s across 15 schools in HCMC (5 mainstream, 5 inclusive-model, 5 specialized).</w:t>
      </w:r>
    </w:p>
    <w:p>
      <w:pPr>
        <w:numPr>
          <w:ilvl w:val="0"/>
          <w:numId w:val="1001"/>
        </w:numPr>
        <w:pStyle w:val="Compact"/>
      </w:pPr>
      <w:r>
        <w:t xml:space="preserve">To identify specific gaps in pedagogical skills (e.g., assistive technology use, behavior management) and socio-emotional support aligned with Vietnam’s National Curriculum for Inclusive Education.</w:t>
      </w:r>
    </w:p>
    <w:p>
      <w:pPr>
        <w:numPr>
          <w:ilvl w:val="0"/>
          <w:numId w:val="1001"/>
        </w:numPr>
        <w:pStyle w:val="Compact"/>
      </w:pPr>
      <w:r>
        <w:t xml:space="preserve">To co-design a contextually relevant professional development framework with HCMC DOET, NGOs (e.g., Special Olympics Vietnam), and teacher educators.</w:t>
      </w:r>
    </w:p>
    <w:p>
      <w:pPr>
        <w:numPr>
          <w:ilvl w:val="0"/>
          <w:numId w:val="1001"/>
        </w:numPr>
        <w:pStyle w:val="Compact"/>
      </w:pPr>
      <w:r>
        <w:t xml:space="preserve">To assess the feasibility of integrating specialized training into HCMC’s existing teacher certification system, ensuring sustainability within</w:t>
      </w:r>
      <w:r>
        <w:t xml:space="preserve"> </w:t>
      </w:r>
      <w:r>
        <w:rPr>
          <w:bCs/>
          <w:b/>
        </w:rPr>
        <w:t xml:space="preserve">Vietnam Ho Chi Minh City</w:t>
      </w:r>
      <w:r>
        <w:t xml:space="preserve">'s educational infrastructure.</w:t>
      </w:r>
    </w:p>
    <w:bookmarkEnd w:id="23"/>
    <w:bookmarkStart w:id="24" w:name="X93cddcded07691005b251c6e11ba950f9c7554c"/>
    <w:p>
      <w:pPr>
        <w:pStyle w:val="Heading2"/>
      </w:pPr>
      <w:r>
        <w:t xml:space="preserve">4. Methodology: A Mixed-Methods Approach for Urban Context</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Surveys distributed to 300 teachers and administrators across HCMC districts, measuring training exposure, resource access, and self-efficacy in supporting diverse learners.</w:t>
      </w:r>
    </w:p>
    <w:p>
      <w:pPr>
        <w:numPr>
          <w:ilvl w:val="0"/>
          <w:numId w:val="1002"/>
        </w:numPr>
        <w:pStyle w:val="Compact"/>
      </w:pPr>
      <w:r>
        <w:rPr>
          <w:bCs/>
          <w:b/>
        </w:rPr>
        <w:t xml:space="preserve">Phase 2 (Qualitative):</w:t>
      </w:r>
      <w:r>
        <w:t xml:space="preserve"> </w:t>
      </w:r>
      <w:r>
        <w:t xml:space="preserve">Focus group discussions with 45</w:t>
      </w:r>
      <w:r>
        <w:t xml:space="preserve"> </w:t>
      </w:r>
      <w:r>
        <w:rPr>
          <w:bCs/>
          <w:b/>
        </w:rPr>
        <w:t xml:space="preserve">Special Education Teacher</w:t>
      </w:r>
      <w:r>
        <w:t xml:space="preserve">s and interviews with 15 school principals to explore implementation barriers. Classroom observations will document instructional practices in urban inclusive settings.</w:t>
      </w:r>
    </w:p>
    <w:p>
      <w:pPr>
        <w:numPr>
          <w:ilvl w:val="0"/>
          <w:numId w:val="1002"/>
        </w:numPr>
        <w:pStyle w:val="Compact"/>
      </w:pPr>
      <w:r>
        <w:rPr>
          <w:bCs/>
          <w:b/>
        </w:rPr>
        <w:t xml:space="preserve">Phase 3 (Co-Creation Workshop):</w:t>
      </w:r>
      <w:r>
        <w:t xml:space="preserve"> </w:t>
      </w:r>
      <w:r>
        <w:t xml:space="preserve">Collaborative sessions with HCMC DOET, teacher training institutions, and disability advocacy groups to develop a modular training curriculum responsive to HCMC’s unique urban challenges (e.g., traffic barriers for home visits, multi-lingual classrooms).</w:t>
      </w:r>
    </w:p>
    <w:p>
      <w:pPr>
        <w:pStyle w:val="FirstParagraph"/>
      </w:pPr>
      <w:r>
        <w:t xml:space="preserve">Data analysis will use SPSS for quantitative insights and thematic coding for qualitative narratives. Ethical clearance will be sought from the HCMC DOET and the University of Pedagogy’s Research Ethics Board.</w:t>
      </w:r>
    </w:p>
    <w:bookmarkEnd w:id="24"/>
    <w:bookmarkStart w:id="25" w:name="Xdcba3fe325a1009a2f75ff0f710922467f14687"/>
    <w:p>
      <w:pPr>
        <w:pStyle w:val="Heading2"/>
      </w:pPr>
      <w:r>
        <w:t xml:space="preserve">5. Expected Significance: Impact on Vietnam Ho Chi Minh City</w:t>
      </w:r>
    </w:p>
    <w:p>
      <w:pPr>
        <w:pStyle w:val="FirstParagraph"/>
      </w:pPr>
      <w:r>
        <w:t xml:space="preserve">This research directly addresses Vietnam's 2030 Vision for Inclusive Education, particularly in Ho Chi Minh City—a city where education serves over 15 million people and represents 1/5 of the nation’s population. The findings will empower the HCMC DOET to:</w:t>
      </w:r>
    </w:p>
    <w:p>
      <w:pPr>
        <w:numPr>
          <w:ilvl w:val="0"/>
          <w:numId w:val="1003"/>
        </w:numPr>
        <w:pStyle w:val="Compact"/>
      </w:pPr>
      <w:r>
        <w:t xml:space="preserve">Revise teacher training curricula at institutions like Saigon University to include disability-inclusive pedagogy.</w:t>
      </w:r>
    </w:p>
    <w:p>
      <w:pPr>
        <w:numPr>
          <w:ilvl w:val="0"/>
          <w:numId w:val="1003"/>
        </w:numPr>
        <w:pStyle w:val="Compact"/>
      </w:pPr>
      <w:r>
        <w:t xml:space="preserve">Establish a city-wide mentorship program pairing experienced</w:t>
      </w:r>
      <w:r>
        <w:t xml:space="preserve"> </w:t>
      </w:r>
      <w:r>
        <w:rPr>
          <w:bCs/>
          <w:b/>
        </w:rPr>
        <w:t xml:space="preserve">Special Education Teacher</w:t>
      </w:r>
      <w:r>
        <w:t xml:space="preserve">s with new recruits in underserved districts (e.g., District 5, 6).</w:t>
      </w:r>
    </w:p>
    <w:p>
      <w:pPr>
        <w:numPr>
          <w:ilvl w:val="0"/>
          <w:numId w:val="1003"/>
        </w:numPr>
        <w:pStyle w:val="Compact"/>
      </w:pPr>
      <w:r>
        <w:t xml:space="preserve">Create a digital resource hub for HCMC schools, offering Vietnamese-language guides on low-cost assistive tools—addressing the critical gap of limited local resources.</w:t>
      </w:r>
    </w:p>
    <w:p>
      <w:pPr>
        <w:pStyle w:val="FirstParagraph"/>
      </w:pPr>
      <w:r>
        <w:t xml:space="preserve">Ultimately, this</w:t>
      </w:r>
      <w:r>
        <w:t xml:space="preserve"> </w:t>
      </w:r>
      <w:r>
        <w:rPr>
          <w:bCs/>
          <w:b/>
        </w:rPr>
        <w:t xml:space="preserve">Research Proposal</w:t>
      </w:r>
      <w:r>
        <w:t xml:space="preserve"> </w:t>
      </w:r>
      <w:r>
        <w:t xml:space="preserve">promises to transform how Vietnam Ho Chi Minh City values and equips its</w:t>
      </w:r>
      <w:r>
        <w:t xml:space="preserve"> </w:t>
      </w:r>
      <w:r>
        <w:rPr>
          <w:bCs/>
          <w:b/>
        </w:rPr>
        <w:t xml:space="preserve">Special Education Teacher</w:t>
      </w:r>
      <w:r>
        <w:t xml:space="preserve">s, moving from reactive service to proactive systemic inclusion. By centering the urban reality of HCMC—where classrooms reflect the nation’s diversity—the research will set a replicable model for other Vietnamese cities.</w:t>
      </w:r>
    </w:p>
    <w:bookmarkEnd w:id="25"/>
    <w:bookmarkStart w:id="26" w:name="X60c0529f1ac90a8ad42c838b706b957dda8b3f0"/>
    <w:p>
      <w:pPr>
        <w:pStyle w:val="Heading2"/>
      </w:pPr>
      <w:r>
        <w:t xml:space="preserve">6. Conclusion: A Call to Action for Inclusive Futures</w:t>
      </w:r>
    </w:p>
    <w:p>
      <w:pPr>
        <w:pStyle w:val="FirstParagraph"/>
      </w:pPr>
      <w:r>
        <w:t xml:space="preserve">The success of inclusive education in Vietnam hinges on elevating the profession and practice of the</w:t>
      </w:r>
      <w:r>
        <w:t xml:space="preserve"> </w:t>
      </w:r>
      <w:r>
        <w:rPr>
          <w:bCs/>
          <w:b/>
        </w:rPr>
        <w:t xml:space="preserve">Special Education Teacher</w:t>
      </w:r>
      <w:r>
        <w:t xml:space="preserve">. Ho Chi Minh City, as a dynamic urban hub, cannot afford to let its most vulnerable learners be left behind. This</w:t>
      </w:r>
      <w:r>
        <w:t xml:space="preserve"> </w:t>
      </w:r>
      <w:r>
        <w:rPr>
          <w:bCs/>
          <w:b/>
        </w:rPr>
        <w:t xml:space="preserve">Research Proposal</w:t>
      </w:r>
      <w:r>
        <w:t xml:space="preserve"> </w:t>
      </w:r>
      <w:r>
        <w:t xml:space="preserve">is not merely academic; it is a roadmap for operationalizing Vietnam’s inclusive education commitments within the city where 15% of children require specialized support yet remain underserved. Through rigorous investigation and collaborative co-design, this study will empower HCMC to become a national leader in teacher-centered disability inclusion—proving that with the right investment in</w:t>
      </w:r>
      <w:r>
        <w:t xml:space="preserve"> </w:t>
      </w:r>
      <w:r>
        <w:rPr>
          <w:bCs/>
          <w:b/>
        </w:rPr>
        <w:t xml:space="preserve">Special Education Teacher</w:t>
      </w:r>
      <w:r>
        <w:t xml:space="preserve"> </w:t>
      </w:r>
      <w:r>
        <w:t xml:space="preserve">capacity, every child in Vietnam Ho Chi Minh City deserves a meaningful education.</w:t>
      </w:r>
    </w:p>
    <w:bookmarkEnd w:id="26"/>
    <w:bookmarkStart w:id="27" w:name="references-illustrative"/>
    <w:p>
      <w:pPr>
        <w:pStyle w:val="Heading2"/>
      </w:pPr>
      <w:r>
        <w:t xml:space="preserve">References (Illustrative)</w:t>
      </w:r>
    </w:p>
    <w:p>
      <w:pPr>
        <w:pStyle w:val="FirstParagraph"/>
      </w:pPr>
      <w:r>
        <w:t xml:space="preserve">Vietnam Ministry of Education and Training. (2017). *National Strategy for People with Disabilities 2016-2030*. Hanoi: MOET.</w:t>
      </w:r>
      <w:r>
        <w:br/>
      </w:r>
      <w:r>
        <w:t xml:space="preserve">UNESCO. (2019). *Inclusive Education in Southeast Asia: A Regional Review*. Bangkok.</w:t>
      </w:r>
      <w:r>
        <w:br/>
      </w:r>
      <w:r>
        <w:t xml:space="preserve">Do, T.T.N., &amp; Pham, L.V. (2021). Teacher Capacity Building for Inclusion in Urban Vietnam. *Journal of Special Education*, 55(3), 42–59.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Ho Chi Minh City, Vietnam</dc:title>
  <dc:creator/>
  <dc:language>en</dc:language>
  <cp:keywords/>
  <dcterms:created xsi:type="dcterms:W3CDTF">2026-07-24T13:26:21Z</dcterms:created>
  <dcterms:modified xsi:type="dcterms:W3CDTF">2026-07-24T13:26:21Z</dcterms:modified>
</cp:coreProperties>
</file>

<file path=docProps/custom.xml><?xml version="1.0" encoding="utf-8"?>
<Properties xmlns="http://schemas.openxmlformats.org/officeDocument/2006/custom-properties" xmlns:vt="http://schemas.openxmlformats.org/officeDocument/2006/docPropsVTypes"/>
</file>