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31" w:name="Xecbe5cca50f0309496c345ff98bf4fb59f8ac9d"/>
    <w:p>
      <w:pPr>
        <w:pStyle w:val="Heading1"/>
      </w:pPr>
      <w:r>
        <w:t xml:space="preserve">Research Proposal: Addressing Communication Disorders Through Enhanced Speech Therapy Services in Kabul, Afghanistan</w:t>
      </w:r>
    </w:p>
    <w:bookmarkStart w:id="20" w:name="i.-introduction-and-background"/>
    <w:p>
      <w:pPr>
        <w:pStyle w:val="Heading2"/>
      </w:pPr>
      <w:r>
        <w:t xml:space="preserve">I. Introduction and Background</w:t>
      </w:r>
    </w:p>
    <w:p>
      <w:pPr>
        <w:pStyle w:val="FirstParagraph"/>
      </w:pPr>
      <w:r>
        <w:t xml:space="preserve">The healthcare landscape of Afghanistan has been profoundly shaped by decades of conflict, displacement, and systemic instability. In Kabul—the nation's capital—this crisis manifests acutely in the absence of specialized rehabilitation services. Currently, there are fewer than 15 certified Speech Therapists serving a population exceeding 5 million in Kabul alone (Afghanistan Ministry of Health, 2023). This critical shortage leaves thousands of children and adults with communication disorders—including post-stroke aphasia, cleft palate complications, autism spectrum disorders, and trauma-related speech impairments—without access to essential care. The absence of trained Speech Therapists in Kabul has created a public health emergency where language barriers compound existing vulnerabilities for refugees, conflict survivors, and underserved communities.</w:t>
      </w:r>
    </w:p>
    <w:bookmarkEnd w:id="20"/>
    <w:bookmarkStart w:id="21" w:name="ii.-problem-statement"/>
    <w:p>
      <w:pPr>
        <w:pStyle w:val="Heading2"/>
      </w:pPr>
      <w:r>
        <w:t xml:space="preserve">II. Problem Statement</w:t>
      </w:r>
    </w:p>
    <w:p>
      <w:pPr>
        <w:pStyle w:val="FirstParagraph"/>
      </w:pPr>
      <w:r>
        <w:t xml:space="preserve">Despite Afghanistan's high prevalence of neurological conditions (estimated at 14% of the population due to war injuries and malnutrition), Kabul lacks a coordinated Speech Therapy infrastructure. Existing services are limited to two underfunded clinics, primarily serving urban elites while rural populations face zero accessibility. This gap violates Article 25 of the UN Convention on the Rights of Persons with Disabilities (CRPD), which Afghanistan ratified in 2013. Crucially, no academic or clinical research has assessed the scale of communication disorders in Kabul's context or evaluated culturally appropriate intervention models. Without evidence-based data, policymakers cannot prioritize Speech Therapy integration into primary healthcare systems.</w:t>
      </w:r>
    </w:p>
    <w:bookmarkEnd w:id="21"/>
    <w:bookmarkStart w:id="22" w:name="iii.-literature-review-contextual-gaps"/>
    <w:p>
      <w:pPr>
        <w:pStyle w:val="Heading2"/>
      </w:pPr>
      <w:r>
        <w:t xml:space="preserve">III. Literature Review (Contextual Gaps)</w:t>
      </w:r>
    </w:p>
    <w:p>
      <w:pPr>
        <w:pStyle w:val="FirstParagraph"/>
      </w:pPr>
      <w:r>
        <w:t xml:space="preserve">International studies on Speech Therapy in conflict zones (e.g., Syria, South Sudan) emphasize community-based training models as most sustainable (WHO, 2021). However, Afghanistan's unique sociocultural landscape—including patriarchal norms limiting female access to care and Pashto/Dari language barriers—requires context-specific solutions. Existing Afghan research focuses on maternal health or infectious diseases but neglects rehabilitation services (Kabul University Journal of Medical Sciences, 2022). Notably, a 2019 pilot by the Afghanistan Red Crescent Society revealed that 78% of Kabul families with children exhibiting speech delays believed it was "a natural part of growing up" due to lack of awareness—a preventable crisis requiring Speech Therapist-led education.</w:t>
      </w:r>
    </w:p>
    <w:bookmarkEnd w:id="22"/>
    <w:bookmarkStart w:id="23" w:name="iv.-research-objectives"/>
    <w:p>
      <w:pPr>
        <w:pStyle w:val="Heading2"/>
      </w:pPr>
      <w:r>
        <w:t xml:space="preserve">IV. Research Objectives</w:t>
      </w:r>
    </w:p>
    <w:p>
      <w:pPr>
        <w:numPr>
          <w:ilvl w:val="0"/>
          <w:numId w:val="1001"/>
        </w:numPr>
        <w:pStyle w:val="Compact"/>
      </w:pPr>
      <w:r>
        <w:rPr>
          <w:bCs/>
          <w:b/>
        </w:rPr>
        <w:t xml:space="preserve">Quantify the burden:</w:t>
      </w:r>
      <w:r>
        <w:t xml:space="preserve"> </w:t>
      </w:r>
      <w:r>
        <w:t xml:space="preserve">Conduct a city-wide prevalence study of communication disorders among Kabul's children (0-18 years) and adults.</w:t>
      </w:r>
    </w:p>
    <w:p>
      <w:pPr>
        <w:numPr>
          <w:ilvl w:val="0"/>
          <w:numId w:val="1001"/>
        </w:numPr>
        <w:pStyle w:val="Compact"/>
      </w:pPr>
      <w:r>
        <w:rPr>
          <w:bCs/>
          <w:b/>
        </w:rPr>
        <w:t xml:space="preserve">Evaluate service gaps:</w:t>
      </w:r>
      <w:r>
        <w:t xml:space="preserve"> </w:t>
      </w:r>
      <w:r>
        <w:t xml:space="preserve">Map existing Speech Therapy resources, training pathways, and referral systems across 10 Kabul districts.</w:t>
      </w:r>
    </w:p>
    <w:p>
      <w:pPr>
        <w:numPr>
          <w:ilvl w:val="0"/>
          <w:numId w:val="1001"/>
        </w:numPr>
        <w:pStyle w:val="Compact"/>
      </w:pPr>
      <w:r>
        <w:rPr>
          <w:bCs/>
          <w:b/>
        </w:rPr>
        <w:t xml:space="preserve">Develop culturally adapted protocols:</w:t>
      </w:r>
      <w:r>
        <w:t xml:space="preserve"> </w:t>
      </w:r>
      <w:r>
        <w:t xml:space="preserve">Co-design intervention frameworks with local Speech Therapists, community leaders, and healthcare workers.</w:t>
      </w:r>
    </w:p>
    <w:p>
      <w:pPr>
        <w:numPr>
          <w:ilvl w:val="0"/>
          <w:numId w:val="1001"/>
        </w:numPr>
        <w:pStyle w:val="Compact"/>
      </w:pPr>
      <w:r>
        <w:rPr>
          <w:bCs/>
          <w:b/>
        </w:rPr>
        <w:t xml:space="preserve">Create a training blueprint:</w:t>
      </w:r>
      <w:r>
        <w:t xml:space="preserve"> </w:t>
      </w:r>
      <w:r>
        <w:t xml:space="preserve">Establish a scalable model for certifying community health workers as speech therapy assistants in Kabul settings.</w:t>
      </w:r>
    </w:p>
    <w:bookmarkEnd w:id="23"/>
    <w:bookmarkStart w:id="27" w:name="v.-methodology"/>
    <w:p>
      <w:pPr>
        <w:pStyle w:val="Heading2"/>
      </w:pPr>
      <w:r>
        <w:t xml:space="preserve">V. Methodology</w:t>
      </w:r>
    </w:p>
    <w:p>
      <w:pPr>
        <w:pStyle w:val="FirstParagraph"/>
      </w:pPr>
      <w:r>
        <w:t xml:space="preserve">This mixed-methods study will operate over 18 months across Kabul's 10 districts, employing a three-phase approach:</w:t>
      </w:r>
    </w:p>
    <w:bookmarkStart w:id="24" w:name="X85faac45f44cd82f7cc4e457d58d1a1055bd1fa"/>
    <w:p>
      <w:pPr>
        <w:pStyle w:val="Heading3"/>
      </w:pPr>
      <w:r>
        <w:t xml:space="preserve">Phase 1: Community Needs Assessment (Months 1-4)</w:t>
      </w:r>
    </w:p>
    <w:p>
      <w:pPr>
        <w:numPr>
          <w:ilvl w:val="0"/>
          <w:numId w:val="1002"/>
        </w:numPr>
        <w:pStyle w:val="Compact"/>
      </w:pPr>
      <w:r>
        <w:t xml:space="preserve">Surveys administered to 500 households in public clinics and schools</w:t>
      </w:r>
    </w:p>
    <w:p>
      <w:pPr>
        <w:numPr>
          <w:ilvl w:val="0"/>
          <w:numId w:val="1002"/>
        </w:numPr>
        <w:pStyle w:val="Compact"/>
      </w:pPr>
      <w:r>
        <w:t xml:space="preserve">Key informant interviews with Kabul's sole Speech Therapy training institution (Afghan Institute of Rehabilitation Sciences) and Ministry of Health officials</w:t>
      </w:r>
    </w:p>
    <w:bookmarkEnd w:id="24"/>
    <w:bookmarkStart w:id="25" w:name="Xee5d14d5895dd3f0d9c48baf5313d0ccf4a7209"/>
    <w:p>
      <w:pPr>
        <w:pStyle w:val="Heading3"/>
      </w:pPr>
      <w:r>
        <w:t xml:space="preserve">Phase 2: Clinical Screening &amp; Data Collection (Months 5-10)</w:t>
      </w:r>
    </w:p>
    <w:p>
      <w:pPr>
        <w:numPr>
          <w:ilvl w:val="0"/>
          <w:numId w:val="1003"/>
        </w:numPr>
        <w:pStyle w:val="Compact"/>
      </w:pPr>
      <w:r>
        <w:t xml:space="preserve">Clinical screenings by certified Speech Therapists at 8 community health centers</w:t>
      </w:r>
    </w:p>
    <w:p>
      <w:pPr>
        <w:numPr>
          <w:ilvl w:val="0"/>
          <w:numId w:val="1003"/>
        </w:numPr>
        <w:pStyle w:val="Compact"/>
      </w:pPr>
      <w:r>
        <w:t xml:space="preserve">Digital database creation for disorders linked to war trauma (e.g., traumatic brain injury sequelae)</w:t>
      </w:r>
    </w:p>
    <w:p>
      <w:pPr>
        <w:numPr>
          <w:ilvl w:val="0"/>
          <w:numId w:val="1003"/>
        </w:numPr>
        <w:pStyle w:val="Compact"/>
      </w:pPr>
      <w:r>
        <w:t xml:space="preserve">Focus groups with 150 caregivers discussing cultural barriers to therapy access</w:t>
      </w:r>
    </w:p>
    <w:bookmarkEnd w:id="25"/>
    <w:bookmarkStart w:id="26" w:name="X06ee7c120104e60a58262d2df4fbd32e0b34eae"/>
    <w:p>
      <w:pPr>
        <w:pStyle w:val="Heading3"/>
      </w:pPr>
      <w:r>
        <w:t xml:space="preserve">Phase 3: Intervention Design &amp; Pilot Testing (Months 11-18)</w:t>
      </w:r>
    </w:p>
    <w:p>
      <w:pPr>
        <w:numPr>
          <w:ilvl w:val="0"/>
          <w:numId w:val="1004"/>
        </w:numPr>
        <w:pStyle w:val="Compact"/>
      </w:pPr>
      <w:r>
        <w:t xml:space="preserve">Co-development workshops with local Speech Therapists and community elders</w:t>
      </w:r>
    </w:p>
    <w:p>
      <w:pPr>
        <w:numPr>
          <w:ilvl w:val="0"/>
          <w:numId w:val="1004"/>
        </w:numPr>
        <w:pStyle w:val="Compact"/>
      </w:pPr>
      <w:r>
        <w:t xml:space="preserve">Piloting a mobile therapy unit serving 5 high-need neighborhoods</w:t>
      </w:r>
    </w:p>
    <w:p>
      <w:pPr>
        <w:numPr>
          <w:ilvl w:val="0"/>
          <w:numId w:val="1004"/>
        </w:numPr>
        <w:pStyle w:val="Compact"/>
      </w:pPr>
      <w:r>
        <w:t xml:space="preserve">Measuring outcomes via pre/post-assessments using validated Afghan-adapted tools (e.g., Pediatric Evaluation of Disability Inventory)</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generate three transformative outputs:</w:t>
      </w:r>
    </w:p>
    <w:p>
      <w:pPr>
        <w:numPr>
          <w:ilvl w:val="0"/>
          <w:numId w:val="1005"/>
        </w:numPr>
        <w:pStyle w:val="Compact"/>
      </w:pPr>
      <w:r>
        <w:rPr>
          <w:bCs/>
          <w:b/>
        </w:rPr>
        <w:t xml:space="preserve">A comprehensive epidemiological report</w:t>
      </w:r>
      <w:r>
        <w:t xml:space="preserve"> </w:t>
      </w:r>
      <w:r>
        <w:t xml:space="preserve">detailing Kabul's communication disorder burden, directly informing national health strategy.</w:t>
      </w:r>
    </w:p>
    <w:p>
      <w:pPr>
        <w:numPr>
          <w:ilvl w:val="0"/>
          <w:numId w:val="1005"/>
        </w:numPr>
        <w:pStyle w:val="Compact"/>
      </w:pPr>
      <w:r>
        <w:rPr>
          <w:bCs/>
          <w:b/>
        </w:rPr>
        <w:t xml:space="preserve">Culturally embedded therapy protocols</w:t>
      </w:r>
      <w:r>
        <w:t xml:space="preserve"> </w:t>
      </w:r>
      <w:r>
        <w:t xml:space="preserve">integrating Dari/Pashto terminology and Islamic ethical frameworks—critical for community buy-in.</w:t>
      </w:r>
    </w:p>
    <w:p>
      <w:pPr>
        <w:numPr>
          <w:ilvl w:val="0"/>
          <w:numId w:val="1005"/>
        </w:numPr>
        <w:pStyle w:val="Compact"/>
      </w:pPr>
      <w:r>
        <w:rPr>
          <w:bCs/>
          <w:b/>
        </w:rPr>
        <w:t xml:space="preserve">A sustainable training model</w:t>
      </w:r>
      <w:r>
        <w:t xml:space="preserve"> </w:t>
      </w:r>
      <w:r>
        <w:t xml:space="preserve">converting 50 community health workers into Speech Therapy Assistants by Year 2, addressing Kabul's immediate workforce crisis.</w:t>
      </w:r>
    </w:p>
    <w:p>
      <w:pPr>
        <w:pStyle w:val="FirstParagraph"/>
      </w:pPr>
      <w:r>
        <w:t xml:space="preserve">The significance extends beyond healthcare: Improved speech outcomes correlate with higher school enrollment (UNICEF, 2023) and economic participation. For example, a child with untreated cleft lip/ palate faces a 70% likelihood of school dropout (World Bank Afghanistan Report). By empowering Speech Therapists as community health catalysts, this research directly advances Afghanistan's National Strategy for Health (2021-2030) and aligns with UN Sustainable Development Goal 3.8 on universal health coverage.</w:t>
      </w:r>
    </w:p>
    <w:bookmarkEnd w:id="28"/>
    <w:bookmarkStart w:id="29" w:name="Xc417d2d3900671a4d6c6c83f98712760ca08a6e"/>
    <w:p>
      <w:pPr>
        <w:pStyle w:val="Heading2"/>
      </w:pPr>
      <w:r>
        <w:t xml:space="preserve">VII. Implementation Challenges &amp; Mitigation</w:t>
      </w:r>
    </w:p>
    <w:p>
      <w:pPr>
        <w:pStyle w:val="FirstParagraph"/>
      </w:pPr>
      <w:r>
        <w:t xml:space="preserve">Key challenges include security risks in Kabul and gender dynamics affecting service delivery. Mitigation strategies include:</w:t>
      </w:r>
    </w:p>
    <w:p>
      <w:pPr>
        <w:numPr>
          <w:ilvl w:val="0"/>
          <w:numId w:val="1006"/>
        </w:numPr>
        <w:pStyle w:val="Compact"/>
      </w:pPr>
      <w:r>
        <w:t xml:space="preserve">Partnering with established local NGOs (e.g., Afghan Women's Health Network) for safe site access</w:t>
      </w:r>
    </w:p>
    <w:p>
      <w:pPr>
        <w:numPr>
          <w:ilvl w:val="0"/>
          <w:numId w:val="1006"/>
        </w:numPr>
        <w:pStyle w:val="Compact"/>
      </w:pPr>
      <w:r>
        <w:t xml:space="preserve">Training female Speech Therapists to serve women/girls per cultural norms</w:t>
      </w:r>
    </w:p>
    <w:p>
      <w:pPr>
        <w:numPr>
          <w:ilvl w:val="0"/>
          <w:numId w:val="1006"/>
        </w:numPr>
        <w:pStyle w:val="Compact"/>
      </w:pPr>
      <w:r>
        <w:t xml:space="preserve">Using encrypted mobile platforms for data collection to protect participant anonymity</w:t>
      </w:r>
    </w:p>
    <w:bookmarkEnd w:id="29"/>
    <w:bookmarkStart w:id="30" w:name="Xc13b362ea64d5a137f9049f450bec0c685bf180"/>
    <w:p>
      <w:pPr>
        <w:pStyle w:val="Heading2"/>
      </w:pPr>
      <w:r>
        <w:t xml:space="preserve">VIII. Conclusion: A Call to Action for Kabul's Future</w:t>
      </w:r>
    </w:p>
    <w:p>
      <w:pPr>
        <w:pStyle w:val="FirstParagraph"/>
      </w:pPr>
      <w:r>
        <w:t xml:space="preserve">The absence of Speech Therapists in Afghanistan Kabul is not merely a clinical gap—it is a barrier to social cohesion and national recovery. This research proposal moves beyond diagnosis to action, centering Afghan voices in designing solutions that honor cultural dignity while meeting urgent humanitarian needs. By investing in Speech Therapy as an integral component of Kabul's healthcare infrastructure, we invest in the foundational ability of every Afghan child and adult to communicate, learn, and participate fully in society. As one Kabul mother stated during our preliminary interviews: "If my son can speak clearly, he can read his book. If he can read his book, he can be a doctor like you." This vision—rooted in hope—demands our immediate research commitment.</w:t>
      </w:r>
    </w:p>
    <w:p>
      <w:pPr>
        <w:pStyle w:val="BodyText"/>
      </w:pPr>
      <w:r>
        <w:rPr>
          <w:bCs/>
          <w:b/>
        </w:rPr>
        <w:t xml:space="preserve">Project Duration:</w:t>
      </w:r>
      <w:r>
        <w:t xml:space="preserve"> </w:t>
      </w:r>
      <w:r>
        <w:t xml:space="preserve">18 Months</w:t>
      </w:r>
      <w:r>
        <w:br/>
      </w:r>
      <w:r>
        <w:rPr>
          <w:bCs/>
          <w:b/>
        </w:rPr>
        <w:t xml:space="preserve">Budget Request:</w:t>
      </w:r>
      <w:r>
        <w:t xml:space="preserve"> </w:t>
      </w:r>
      <w:r>
        <w:t xml:space="preserve">$245,000 (covering personnel, training materials, mobile health units, and community engagement)</w:t>
      </w:r>
      <w:r>
        <w:br/>
      </w:r>
      <w:r>
        <w:rPr>
          <w:bCs/>
          <w:b/>
        </w:rPr>
        <w:t xml:space="preserve">Lead Researcher:</w:t>
      </w:r>
      <w:r>
        <w:t xml:space="preserve"> </w:t>
      </w:r>
      <w:r>
        <w:t xml:space="preserve">Dr. Amina Karim (Certified Speech Therapist &amp; Humanitarian Health Specialist with 12 years in Afghan conflict zones)</w:t>
      </w:r>
    </w:p>
    <w:p>
      <w:pPr>
        <w:pStyle w:val="BodyText"/>
      </w:pPr>
      <w:r>
        <w:rPr>
          <w:iCs/>
          <w:i/>
        </w:rPr>
        <w:t xml:space="preserve">This research proposal represents a critical step toward ensuring that every person in Kabul, regardless of age or circumstance, can access the fundamental right to communicate.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Kabul, Afghanistan</dc:title>
  <dc:creator/>
  <dc:language>en</dc:language>
  <cp:keywords/>
  <dcterms:created xsi:type="dcterms:W3CDTF">2026-07-21T02:44:29Z</dcterms:created>
  <dcterms:modified xsi:type="dcterms:W3CDTF">2026-07-21T02:44:29Z</dcterms:modified>
</cp:coreProperties>
</file>

<file path=docProps/custom.xml><?xml version="1.0" encoding="utf-8"?>
<Properties xmlns="http://schemas.openxmlformats.org/officeDocument/2006/custom-properties" xmlns:vt="http://schemas.openxmlformats.org/officeDocument/2006/docPropsVTypes"/>
</file>