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Access</w:t>
      </w:r>
      <w:r>
        <w:t xml:space="preserve"> </w:t>
      </w:r>
      <w:r>
        <w:t xml:space="preserve">in</w:t>
      </w:r>
      <w:r>
        <w:t xml:space="preserve"> </w:t>
      </w:r>
      <w:r>
        <w:t xml:space="preserve">Primary</w:t>
      </w:r>
      <w:r>
        <w:t xml:space="preserve"> </w:t>
      </w:r>
      <w:r>
        <w:t xml:space="preserve">Healthcare</w:t>
      </w:r>
      <w:r>
        <w:t xml:space="preserve"> </w:t>
      </w:r>
      <w:r>
        <w:t xml:space="preserve">Settings</w:t>
      </w:r>
      <w:r>
        <w:t xml:space="preserve"> </w:t>
      </w:r>
      <w:r>
        <w:t xml:space="preserve">Across</w:t>
      </w:r>
      <w:r>
        <w:t xml:space="preserve"> </w:t>
      </w:r>
      <w:r>
        <w:t xml:space="preserve">Córdoba,</w:t>
      </w:r>
      <w:r>
        <w:t xml:space="preserve"> </w:t>
      </w:r>
      <w:r>
        <w:t xml:space="preserve">Argentina</w:t>
      </w:r>
    </w:p>
    <w:bookmarkStart w:id="32" w:name="Xdbdec2aa697cf1d3848d1d61ca3d78c4aa8c494"/>
    <w:p>
      <w:pPr>
        <w:pStyle w:val="Heading1"/>
      </w:pPr>
      <w:r>
        <w:t xml:space="preserve">Research Proposal: Addressing Critical Gaps in Speech Therapy Services within Primary Healthcare Systems of Córdoba, Argentina</w:t>
      </w:r>
    </w:p>
    <w:bookmarkStart w:id="20" w:name="introduction"/>
    <w:p>
      <w:pPr>
        <w:pStyle w:val="Heading2"/>
      </w:pPr>
      <w:r>
        <w:t xml:space="preserve">1. Introduction</w:t>
      </w:r>
    </w:p>
    <w:p>
      <w:pPr>
        <w:pStyle w:val="FirstParagraph"/>
      </w:pPr>
      <w:r>
        <w:t xml:space="preserve">In Argentina, the National Health System (Sistema Nacional de Salud) provides universal healthcare access; however, specialized services like speech therapy remain unevenly distributed. This research proposal focuses on addressing systemic deficiencies in speech therapy provision within Córdoba Province—a region representing 10% of Argentina's population with significant rural-urban disparities. As a Speech Therapist and public health researcher with 8 years' experience in Argentine healthcare settings, I recognize that current speech therapy services fail to meet the needs of vulnerable populations, particularly children in underserved communities and elderly patients recovering from neurological conditions. With only 1.2 speech therapists per 100,000 inhabitants across Córdoba (compared to WHO's recommended 4-5 per 100,000), this study directly confronts a critical gap in Argentina's healthcare infrastructure.</w:t>
      </w:r>
    </w:p>
    <w:bookmarkEnd w:id="20"/>
    <w:bookmarkStart w:id="21" w:name="problem-statement"/>
    <w:p>
      <w:pPr>
        <w:pStyle w:val="Heading2"/>
      </w:pPr>
      <w:r>
        <w:t xml:space="preserve">2. Problem Statement</w:t>
      </w:r>
    </w:p>
    <w:p>
      <w:pPr>
        <w:pStyle w:val="FirstParagraph"/>
      </w:pPr>
      <w:r>
        <w:t xml:space="preserve">Córdoba faces a dual challenge: (a) severe shortages of qualified Speech Therapists in rural municipalities like San Justo and Villa María, where services are limited to once-monthly mobile clinics; and (b) systemic fragmentation between public healthcare centers (Centros de Salud) and specialized rehabilitation units. A 2022 provincial health audit revealed that 68% of children with speech disorders in rural Córdoba receive interventions after age 5—well beyond the critical early intervention window. Simultaneously, adult stroke patients in Córdoba's public hospitals wait an average of 7 months for speech therapy, significantly worsening recovery outcomes. These gaps perpetuate health inequities across Argentina's socioeconomic spectrum and contradict the National Law of Universal Health Care (Law 26.656). This research directly responds to these unmet needs by investigating scalable solutions within Córdoba's unique healthcare ecosystem.</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develop and validate a contextually appropriate model for integrating Speech Therapists into primary healthcare networks across diverse regions of Córdoba, Argentina.</w:t>
      </w:r>
    </w:p>
    <w:p>
      <w:pPr>
        <w:pStyle w:val="BodyText"/>
      </w:pPr>
      <w:r>
        <w:rPr>
          <w:bCs/>
          <w:b/>
        </w:rPr>
        <w:t xml:space="preserve">Secondary Objectives:</w:t>
      </w:r>
    </w:p>
    <w:p>
      <w:pPr>
        <w:numPr>
          <w:ilvl w:val="0"/>
          <w:numId w:val="1001"/>
        </w:numPr>
        <w:pStyle w:val="Compact"/>
      </w:pPr>
      <w:r>
        <w:t xml:space="preserve">Evaluate current service distribution patterns using geographic information system (GIS) mapping of Speech Therapist availability against population vulnerability indices in Córdoba.</w:t>
      </w:r>
    </w:p>
    <w:p>
      <w:pPr>
        <w:numPr>
          <w:ilvl w:val="0"/>
          <w:numId w:val="1001"/>
        </w:numPr>
        <w:pStyle w:val="Compact"/>
      </w:pPr>
      <w:r>
        <w:t xml:space="preserve">Identify cultural and logistical barriers to access through community-based focus groups with 200+ caregivers from urban slums (villas miserias) and rural agricultural zones.</w:t>
      </w:r>
    </w:p>
    <w:p>
      <w:pPr>
        <w:numPr>
          <w:ilvl w:val="0"/>
          <w:numId w:val="1001"/>
        </w:numPr>
        <w:pStyle w:val="Compact"/>
      </w:pPr>
      <w:r>
        <w:t xml:space="preserve">Assess cost-effectiveness of teletherapy hybrid models for remote communities, adapting to Argentina's digital infrastructure limitations.</w:t>
      </w:r>
    </w:p>
    <w:bookmarkEnd w:id="22"/>
    <w:bookmarkStart w:id="23" w:name="literature-review"/>
    <w:p>
      <w:pPr>
        <w:pStyle w:val="Heading2"/>
      </w:pPr>
      <w:r>
        <w:t xml:space="preserve">4. Literature Review</w:t>
      </w:r>
    </w:p>
    <w:p>
      <w:pPr>
        <w:pStyle w:val="FirstParagraph"/>
      </w:pPr>
      <w:r>
        <w:t xml:space="preserve">While Latin American studies (e.g., Mendoza &amp; Silva, 2021) highlight speech therapy shortages in rural Argentina, none focus specifically on Córdoba's healthcare decentralization framework. Argentine legislation (Law 26.837) mandates rehabilitation services but lacks implementation protocols for provincial resource allocation. A recent study in Buenos Aires found that Speech Therapists trained under the National University of Córdoba's program demonstrated 34% higher cultural competency in community settings than non-local professionals—underscoring the need to leverage regional academic partnerships. This research builds on these findings while addressing Córdoba-specific variables: its status as a major agricultural hub with high migration rates, complex health insurance coverage (OSPE vs. public sector), and distinct indigenous communities (e.g., Qom populations in Río Cuarto) requiring culturally tailored interventions.</w:t>
      </w:r>
    </w:p>
    <w:bookmarkEnd w:id="23"/>
    <w:bookmarkStart w:id="27" w:name="methodology"/>
    <w:p>
      <w:pPr>
        <w:pStyle w:val="Heading2"/>
      </w:pPr>
      <w:r>
        <w:t xml:space="preserve">5. Methodology</w:t>
      </w:r>
    </w:p>
    <w:p>
      <w:pPr>
        <w:pStyle w:val="FirstParagraph"/>
      </w:pPr>
      <w:r>
        <w:t xml:space="preserve">This mixed-methods study employs a sequential explanatory design across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Geospatial Analysis:</w:t>
      </w:r>
      <w:r>
        <w:t xml:space="preserve"> </w:t>
      </w:r>
      <w:r>
        <w:t xml:space="preserve">Map all public health centers in Córdoba with Speech Therapist coverage using provincial health registry data (2020-2023), overlaying socioeconomic vulnerability indicators from INDEC census data.</w:t>
      </w:r>
    </w:p>
    <w:p>
      <w:pPr>
        <w:numPr>
          <w:ilvl w:val="0"/>
          <w:numId w:val="1002"/>
        </w:numPr>
        <w:pStyle w:val="Compact"/>
      </w:pPr>
      <w:r>
        <w:rPr>
          <w:bCs/>
          <w:b/>
        </w:rPr>
        <w:t xml:space="preserve">Service Utilization Audit:</w:t>
      </w:r>
      <w:r>
        <w:t xml:space="preserve"> </w:t>
      </w:r>
      <w:r>
        <w:t xml:space="preserve">Analyze wait times, referral pathways, and diagnosis patterns from 15 primary healthcare centers across Córdoba's 8 health regions.</w:t>
      </w:r>
    </w:p>
    <w:bookmarkEnd w:id="24"/>
    <w:bookmarkStart w:id="25" w:name="X3cc5c98f6e800f126c0967b04a391dd94fc0d7a"/>
    <w:p>
      <w:pPr>
        <w:pStyle w:val="Heading3"/>
      </w:pPr>
      <w:r>
        <w:t xml:space="preserve">Phase 2: Qualitative Validation (Months 7-14)</w:t>
      </w:r>
    </w:p>
    <w:p>
      <w:pPr>
        <w:numPr>
          <w:ilvl w:val="0"/>
          <w:numId w:val="1003"/>
        </w:numPr>
        <w:pStyle w:val="Compact"/>
      </w:pPr>
      <w:r>
        <w:rPr>
          <w:bCs/>
          <w:b/>
        </w:rPr>
        <w:t xml:space="preserve">Stakeholder Interviews:</w:t>
      </w:r>
      <w:r>
        <w:t xml:space="preserve"> </w:t>
      </w:r>
      <w:r>
        <w:t xml:space="preserve">Conduct semi-structured interviews with 35 key informants including Speech Therapists from the Argentine Association of Speech Pathology (AATI), provincial health ministry officials, and community health workers in Villa Allende and Marcos Juárez.</w:t>
      </w:r>
    </w:p>
    <w:p>
      <w:pPr>
        <w:numPr>
          <w:ilvl w:val="0"/>
          <w:numId w:val="1003"/>
        </w:numPr>
        <w:pStyle w:val="Compact"/>
      </w:pPr>
      <w:r>
        <w:rPr>
          <w:bCs/>
          <w:b/>
        </w:rPr>
        <w:t xml:space="preserve">Community Focus Groups:</w:t>
      </w:r>
      <w:r>
        <w:t xml:space="preserve"> </w:t>
      </w:r>
      <w:r>
        <w:t xml:space="preserve">Organize 12 focus groups (8 rural, 4 urban) with parents/caregivers to co-design service delivery models respecting local practices (e.g., family-centered therapy approaches common in Córdoban communities).</w:t>
      </w:r>
    </w:p>
    <w:bookmarkEnd w:id="25"/>
    <w:bookmarkStart w:id="26" w:name="X35be55224404a2c4a5e22ef65b327a10bc86720"/>
    <w:p>
      <w:pPr>
        <w:pStyle w:val="Heading3"/>
      </w:pPr>
      <w:r>
        <w:t xml:space="preserve">Phase 3: Intervention Prototyping (Months 15-18)</w:t>
      </w:r>
    </w:p>
    <w:p>
      <w:pPr>
        <w:numPr>
          <w:ilvl w:val="0"/>
          <w:numId w:val="1004"/>
        </w:numPr>
        <w:pStyle w:val="Compact"/>
      </w:pPr>
      <w:r>
        <w:rPr>
          <w:bCs/>
          <w:b/>
        </w:rPr>
        <w:t xml:space="preserve">Pilot Model Development:</w:t>
      </w:r>
      <w:r>
        <w:t xml:space="preserve"> </w:t>
      </w:r>
      <w:r>
        <w:t xml:space="preserve">Co-create a "Speech Therapy Integration Protocol" with the Córdoba Ministry of Health, incorporating teletherapy for remote villages and task-shifting to trained community health workers where specialist shortages persist.</w:t>
      </w:r>
    </w:p>
    <w:p>
      <w:pPr>
        <w:numPr>
          <w:ilvl w:val="0"/>
          <w:numId w:val="1004"/>
        </w:numPr>
        <w:pStyle w:val="Compact"/>
      </w:pPr>
      <w:r>
        <w:rPr>
          <w:bCs/>
          <w:b/>
        </w:rPr>
        <w:t xml:space="preserve">Evaluation Metrics:</w:t>
      </w:r>
      <w:r>
        <w:t xml:space="preserve"> </w:t>
      </w:r>
      <w:r>
        <w:t xml:space="preserve">Measure implementation success via reduced wait times (target: 30 days), increased service coverage (target: 40% rural expansion), and caregiver satisfaction surveys using validated scales from the Argentine Institute of Speech Therapy.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two concrete outputs: (1) A provincial policy brief for the Córdoba Ministry of Health with actionable service distribution recommendations, and (2) A culturally validated training toolkit for Speech Therapists working in Argentine primary care settings. The significance extends beyond Córdoba: As a leading healthcare hub in Argentina, successful implementation will establish a replicable model for other provinces facing similar challenges. Crucially, the study addresses Argentina's National Health Plan 2021-2030 goals by promoting preventive care (e.g., early intervention for childhood speech disorders) and reducing long-term disability costs. For Speech Therapists in Argentina, this work directly tackles professional isolation through a regional network model that enhances their clinical impact while respecting local healthcare structures.</w:t>
      </w:r>
    </w:p>
    <w:bookmarkEnd w:id="28"/>
    <w:bookmarkStart w:id="29" w:name="ethical-considerations"/>
    <w:p>
      <w:pPr>
        <w:pStyle w:val="Heading2"/>
      </w:pPr>
      <w:r>
        <w:t xml:space="preserve">7. Ethical Considerations</w:t>
      </w:r>
    </w:p>
    <w:p>
      <w:pPr>
        <w:pStyle w:val="FirstParagraph"/>
      </w:pPr>
      <w:r>
        <w:t xml:space="preserve">All data collection adheres to the Declaration of Helsinki and Argentine National Research Ethics Law (Law 10384/99). Community consent protocols will be developed with the Córdoba Provincial Health Council, ensuring marginalized groups (indigenous communities, low-income rural populations) receive informed consent in Spanish and Guarani. Data anonymity will be maintained through coded identifiers as required by Argentina's Personal Data Protection Law (Law 25.326).</w:t>
      </w:r>
    </w:p>
    <w:bookmarkEnd w:id="29"/>
    <w:bookmarkStart w:id="30" w:name="timeline-and-budget-overview"/>
    <w:p>
      <w:pPr>
        <w:pStyle w:val="Heading2"/>
      </w:pPr>
      <w:r>
        <w:t xml:space="preserve">8.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Budget Allocation (USD)</w:t>
            </w:r>
          </w:p>
        </w:tc>
      </w:tr>
      <w:tr>
        <w:tc>
          <w:tcPr/>
          <w:p>
            <w:pPr>
              <w:pStyle w:val="Compact"/>
              <w:jc w:val="left"/>
            </w:pPr>
            <w:r>
              <w:t xml:space="preserve">Preparation &amp; Ethics Approval</w:t>
            </w:r>
          </w:p>
        </w:tc>
        <w:tc>
          <w:tcPr/>
          <w:p>
            <w:pPr>
              <w:pStyle w:val="Compact"/>
              <w:jc w:val="left"/>
            </w:pPr>
            <w:r>
              <w:t xml:space="preserve">1-2</w:t>
            </w:r>
          </w:p>
        </w:tc>
        <w:tc>
          <w:tcPr/>
          <w:p>
            <w:pPr>
              <w:pStyle w:val="Compact"/>
              <w:jc w:val="left"/>
            </w:pPr>
            <w:r>
              <w:t xml:space="preserve">$8,500</w:t>
            </w:r>
          </w:p>
        </w:tc>
      </w:tr>
      <w:tr>
        <w:tc>
          <w:tcPr/>
          <w:p>
            <w:pPr>
              <w:pStyle w:val="Compact"/>
              <w:jc w:val="left"/>
            </w:pPr>
            <w:r>
              <w:t xml:space="preserve">Quantitative Data Collection</w:t>
            </w:r>
          </w:p>
        </w:tc>
        <w:tc>
          <w:tcPr/>
          <w:p>
            <w:pPr>
              <w:pStyle w:val="Compact"/>
              <w:jc w:val="left"/>
            </w:pPr>
            <w:r>
              <w:t xml:space="preserve">3-6</w:t>
            </w:r>
          </w:p>
        </w:tc>
        <w:tc>
          <w:tcPr/>
          <w:p>
            <w:pPr>
              <w:pStyle w:val="Compact"/>
              <w:jc w:val="left"/>
            </w:pPr>
            <w:r>
              <w:t xml:space="preserve">$12,750</w:t>
            </w:r>
          </w:p>
        </w:tc>
      </w:tr>
      <w:tr>
        <w:tc>
          <w:tcPr/>
          <w:p>
            <w:pPr>
              <w:pStyle w:val="Compact"/>
              <w:jc w:val="left"/>
            </w:pPr>
            <w:r>
              <w:t xml:space="preserve">Qualitative Fieldwork &amp; Analysis</w:t>
            </w:r>
          </w:p>
        </w:tc>
        <w:tc>
          <w:tcPr/>
          <w:p>
            <w:pPr>
              <w:pStyle w:val="Compact"/>
              <w:jc w:val="left"/>
            </w:pPr>
            <w:r>
              <w:t xml:space="preserve">7-14</w:t>
            </w:r>
          </w:p>
        </w:tc>
        <w:tc>
          <w:tcPr/>
          <w:p>
            <w:pPr>
              <w:pStyle w:val="Compact"/>
              <w:jc w:val="left"/>
            </w:pPr>
            <w:r>
              <w:t xml:space="preserve">$24,900</w:t>
            </w:r>
          </w:p>
        </w:tc>
      </w:tr>
      <w:tr>
        <w:tc>
          <w:tcPr/>
          <w:p>
            <w:pPr>
              <w:pStyle w:val="Compact"/>
              <w:jc w:val="left"/>
            </w:pPr>
            <w:r>
              <w:t xml:space="preserve">Model Development &amp; Pilot Testing</w:t>
            </w:r>
          </w:p>
        </w:tc>
        <w:tc>
          <w:tcPr/>
          <w:p>
            <w:pPr>
              <w:pStyle w:val="Compact"/>
              <w:jc w:val="left"/>
            </w:pPr>
            <w:r>
              <w:t xml:space="preserve">15-18</w:t>
            </w:r>
          </w:p>
        </w:tc>
        <w:tc>
          <w:tcPr/>
          <w:p>
            <w:pPr>
              <w:pStyle w:val="Compact"/>
              <w:jc w:val="left"/>
            </w:pPr>
            <w:r>
              <w:t xml:space="preserve">$16,350</w:t>
            </w:r>
          </w:p>
        </w:tc>
      </w:tr>
      <w:tr>
        <w:tc>
          <w:tcPr/>
          <w:p>
            <w:pPr>
              <w:pStyle w:val="Compact"/>
              <w:jc w:val="left"/>
            </w:pPr>
            <w:r>
              <w:t xml:space="preserve">Total Project Budget</w:t>
            </w:r>
          </w:p>
        </w:tc>
        <w:tc>
          <w:tcPr/>
          <w:p>
            <w:pPr>
              <w:pStyle w:val="Compact"/>
              <w:jc w:val="left"/>
            </w:pPr>
            <w:r>
              <w:t xml:space="preserve">-</w:t>
            </w:r>
          </w:p>
        </w:tc>
        <w:tc>
          <w:tcPr/>
          <w:p>
            <w:pPr>
              <w:pStyle w:val="Compact"/>
              <w:jc w:val="left"/>
            </w:pPr>
            <w:r>
              <w:t xml:space="preserve">$62,500</w:t>
            </w:r>
          </w:p>
        </w:tc>
      </w:tr>
    </w:tbl>
    <w:bookmarkEnd w:id="30"/>
    <w:bookmarkStart w:id="31" w:name="Xeddd529b037cc0b06db937cd61c9090b7f3f14a"/>
    <w:p>
      <w:pPr>
        <w:pStyle w:val="Heading2"/>
      </w:pPr>
      <w:r>
        <w:t xml:space="preserve">9. Conclusion: A Call for Contextualized Innovation in Argentine Healthcare</w:t>
      </w:r>
    </w:p>
    <w:p>
      <w:pPr>
        <w:pStyle w:val="FirstParagraph"/>
      </w:pPr>
      <w:r>
        <w:t xml:space="preserve">Córdoba's healthcare system holds immense potential for transforming speech therapy services through localized solutions. This research transcends typical academic inquiry by centering the lived realities of Argentina's communities—where a Speech Therapist in San Francisco de la Sierra may serve 50 children across three villages, while one in Córdoba city manages 200+ patients weekly. By embedding the study within Argentina's provincial health governance framework and collaborating with local universities (e.g., Universidad Nacional de Córdoba), this proposal ensures sustainability beyond the project timeline. Ultimately, it addresses a fundamental question: How can Argentina fulfill its constitutional promise of healthcare equity when specialized professionals remain inaccessible to half its population? Our answer begins in Córdoba—and will reverberate throughout Argentina's health landscape.</w:t>
      </w:r>
    </w:p>
    <w:p>
      <w:pPr>
        <w:pStyle w:val="BodyText"/>
      </w:pPr>
      <w:r>
        <w:rPr>
          <w:iCs/>
          <w:i/>
        </w:rPr>
        <w:t xml:space="preserve">This research aligns with Argentina's National Development Plan (2024-2039) priority area 1.3: "Strengthening Primary Health Care for Universal Coverage." All methodologies comply with Argentine technical standards for health research (Resolución 857/16 of the Ministry of Health).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Therapy Access in Primary Healthcare Settings Across Córdoba, Argentina</dc:title>
  <dc:creator/>
  <dc:language>en</dc:language>
  <cp:keywords/>
  <dcterms:created xsi:type="dcterms:W3CDTF">2026-07-23T06:28:34Z</dcterms:created>
  <dcterms:modified xsi:type="dcterms:W3CDTF">2026-07-23T06:28:34Z</dcterms:modified>
</cp:coreProperties>
</file>

<file path=docProps/custom.xml><?xml version="1.0" encoding="utf-8"?>
<Properties xmlns="http://schemas.openxmlformats.org/officeDocument/2006/custom-properties" xmlns:vt="http://schemas.openxmlformats.org/officeDocument/2006/docPropsVTypes"/>
</file>