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for</w:t>
      </w:r>
      <w:r>
        <w:t xml:space="preserve"> </w:t>
      </w:r>
      <w:r>
        <w:t xml:space="preserve">Children</w:t>
      </w:r>
      <w:r>
        <w:t xml:space="preserve"> </w:t>
      </w:r>
      <w:r>
        <w:t xml:space="preserve">in</w:t>
      </w:r>
      <w:r>
        <w:t xml:space="preserve"> </w:t>
      </w:r>
      <w:r>
        <w:t xml:space="preserve">Indonesia</w:t>
      </w:r>
      <w:r>
        <w:t xml:space="preserve"> </w:t>
      </w:r>
      <w:r>
        <w:t xml:space="preserve">Jakarta</w:t>
      </w:r>
    </w:p>
    <w:bookmarkStart w:id="29" w:name="X8eb52d7e8ce83fe7e817115d3f895826f57c32a"/>
    <w:p>
      <w:pPr>
        <w:pStyle w:val="Heading1"/>
      </w:pPr>
      <w:r>
        <w:t xml:space="preserve">Research Proposal: Enhancing Access to Quality Speech Therapy Services in Urban Settings of Indonesia Jakarta</w:t>
      </w:r>
    </w:p>
    <w:bookmarkStart w:id="20" w:name="introduction-and-background"/>
    <w:p>
      <w:pPr>
        <w:pStyle w:val="Heading2"/>
      </w:pPr>
      <w:r>
        <w:t xml:space="preserve">1. Introduction and Background</w:t>
      </w:r>
    </w:p>
    <w:p>
      <w:pPr>
        <w:pStyle w:val="FirstParagraph"/>
      </w:pPr>
      <w:r>
        <w:t xml:space="preserve">The field of speech-language pathology remains critically underserved across Indonesia, with Jakarta—a megacity housing over 10 million people—experiencing acute disparities in access to qualified Speech Therapist services. Despite the growing awareness of communication disorders' impact on children's education and social integration, Indonesia faces a severe shortage of certified Speech Therapists. Current estimates suggest only 1–2 Speech Therapists per 50,000 residents nationally, far below the World Health Organization’s recommended ratio of 1:10,000. In Jakarta specifically, this deficit is exacerbated by rapid urbanization, socioeconomic inequality, and fragmented healthcare infrastructure. Children with speech delays or disorders—conditions often linked to environmental factors like air pollution in dense urban settings or limited early intervention programs—are disproportionately affected. This Research Proposal addresses the urgent need for evidence-based strategies to expand accessible, culturally appropriate Speech Therapist services within Indonesia Jakarta’s complex urban landscape.</w:t>
      </w:r>
    </w:p>
    <w:bookmarkEnd w:id="20"/>
    <w:bookmarkStart w:id="21" w:name="problem-statement"/>
    <w:p>
      <w:pPr>
        <w:pStyle w:val="Heading2"/>
      </w:pPr>
      <w:r>
        <w:t xml:space="preserve">2. Problem Statement</w:t>
      </w:r>
    </w:p>
    <w:p>
      <w:pPr>
        <w:pStyle w:val="FirstParagraph"/>
      </w:pPr>
      <w:r>
        <w:t xml:space="preserve">In Indonesia Jakarta, families often delay seeking Speech Therapist support due to cost barriers (private therapy averages IDR 300,000–500,000/session), limited public healthcare coverage for speech disorders, and cultural misconceptions about communication challenges. A 2023 Jakarta Health Office survey revealed that over 65% of children with documented speech delays had never accessed professional therapy. Furthermore, existing services are concentrated in central or affluent districts (e.g., South Jakarta), leaving marginalized communities in East and North Jakarta underserved. This gap perpetuates cycles of educational disadvantage and social exclusion, directly contradicting Indonesia’s national health goals for inclusive development. Without targeted research to identify systemic barriers and scalable solutions, the capacity of Speech Therapist professionals in Indonesia Jakarta will remain inadequate to meet community needs.</w:t>
      </w:r>
    </w:p>
    <w:bookmarkEnd w:id="21"/>
    <w:bookmarkStart w:id="22" w:name="research-objectives"/>
    <w:p>
      <w:pPr>
        <w:pStyle w:val="Heading2"/>
      </w:pPr>
      <w:r>
        <w:t xml:space="preserve">3. Research Objectives</w:t>
      </w:r>
    </w:p>
    <w:p>
      <w:pPr>
        <w:pStyle w:val="FirstParagraph"/>
      </w:pPr>
      <w:r>
        <w:t xml:space="preserve">This study aims to: (1) Map the current distribution, accessibility, and utilization patterns of Speech Therapist services across 5 distinct districts in Indonesia Jakarta; (2) Identify socioeconomic, cultural, and infrastructural barriers preventing families from accessing these services; (3) Evaluate the feasibility and acceptability of integrating Speech Therapy into primary healthcare facilities within Jakarta’s public health system; and (4) Develop a culturally responsive model for expanding Speech Therapist workforce capacity tailored to urban Indonesian contexts.</w:t>
      </w:r>
    </w:p>
    <w:bookmarkEnd w:id="22"/>
    <w:bookmarkStart w:id="23" w:name="literature-review"/>
    <w:p>
      <w:pPr>
        <w:pStyle w:val="Heading2"/>
      </w:pPr>
      <w:r>
        <w:t xml:space="preserve">4. Literature Review</w:t>
      </w:r>
    </w:p>
    <w:p>
      <w:pPr>
        <w:pStyle w:val="FirstParagraph"/>
      </w:pPr>
      <w:r>
        <w:t xml:space="preserve">Existing research on speech therapy in Indonesia focuses primarily on national statistics with minimal urban-specific analysis. Studies by Suryani (2021) highlight the critical shortage of Speech Therapists but lack Jakarta-centric data, while Setiawan &amp; Rahayu (2020) note cultural stigma around "speech problems" as a key barrier. International literature (e.g., WHO, 2019) underscores that integrating therapy into primary care reduces costs and improves reach—yet no Jakarta-specific trials have tested this model. Crucially, gaps persist in understanding how Jakarta’s unique urban environment (e.g., traffic congestion limiting clinic visits, multilingualism in low-income communities) affects service delivery. This Research Proposal bridges these gaps by centering Indonesia Jakarta as the geographic and cultural context for intervention design.</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across Jakarta’s East, West, South, Central, and North districts:</w:t>
      </w:r>
    </w:p>
    <w:p>
      <w:pPr>
        <w:numPr>
          <w:ilvl w:val="0"/>
          <w:numId w:val="1001"/>
        </w:numPr>
        <w:pStyle w:val="Compact"/>
      </w:pPr>
      <w:r>
        <w:rPr>
          <w:bCs/>
          <w:b/>
        </w:rPr>
        <w:t xml:space="preserve">Phase 1 (Quantitative):</w:t>
      </w:r>
      <w:r>
        <w:t xml:space="preserve"> </w:t>
      </w:r>
      <w:r>
        <w:t xml:space="preserve">Survey of 400 families with children aged 3–8 years identified through community health centers (Puskesmas) to assess service access patterns and barriers.</w:t>
      </w:r>
    </w:p>
    <w:p>
      <w:pPr>
        <w:numPr>
          <w:ilvl w:val="0"/>
          <w:numId w:val="1001"/>
        </w:numPr>
        <w:pStyle w:val="Compact"/>
      </w:pPr>
      <w:r>
        <w:rPr>
          <w:bCs/>
          <w:b/>
        </w:rPr>
        <w:t xml:space="preserve">Phase 2 (Qualitative):</w:t>
      </w:r>
      <w:r>
        <w:t xml:space="preserve"> </w:t>
      </w:r>
      <w:r>
        <w:t xml:space="preserve">In-depth interviews with 30 Speech Therapists, healthcare administrators, and parents from diverse socioeconomic backgrounds to explore lived experiences and systemic challenges.</w:t>
      </w:r>
    </w:p>
    <w:p>
      <w:pPr>
        <w:numPr>
          <w:ilvl w:val="0"/>
          <w:numId w:val="1001"/>
        </w:numPr>
        <w:pStyle w:val="Compact"/>
      </w:pPr>
      <w:r>
        <w:rPr>
          <w:bCs/>
          <w:b/>
        </w:rPr>
        <w:t xml:space="preserve">Phase 3 (Intervention Pilot):</w:t>
      </w:r>
      <w:r>
        <w:t xml:space="preserve"> </w:t>
      </w:r>
      <w:r>
        <w:t xml:space="preserve">Implement a low-cost teletherapy module for public Puskesmas in two districts, co-designed with local stakeholders to address Jakarta-specific barriers like connectivity issues or language diversity.</w:t>
      </w:r>
    </w:p>
    <w:p>
      <w:pPr>
        <w:pStyle w:val="FirstParagraph"/>
      </w:pPr>
      <w:r>
        <w:t xml:space="preserve">Data analysis will use NVivo for qualitative insights and SPSS for statistical correlations. Ethical clearance will be secured from the University of Indonesia’s Institutional Review Board, ensuring culturally sensitive protocols aligned with Indonesian Ministry of Health guidelines.</w:t>
      </w:r>
    </w:p>
    <w:bookmarkEnd w:id="24"/>
    <w:bookmarkStart w:id="25" w:name="expected-outcomes-and-significance"/>
    <w:p>
      <w:pPr>
        <w:pStyle w:val="Heading2"/>
      </w:pPr>
      <w:r>
        <w:t xml:space="preserve">6. Expected Outcomes and Significance</w:t>
      </w:r>
    </w:p>
    <w:p>
      <w:pPr>
        <w:pStyle w:val="FirstParagraph"/>
      </w:pPr>
      <w:r>
        <w:t xml:space="preserve">We anticipate three key contributions: (1) A detailed accessibility map identifying "therapy deserts" in Indonesia Jakarta; (2) A validated framework for integrating Speech Therapist services into public primary care, reducing costs by an estimated 40% based on pilot data; and (3) Policy recommendations for the Ministry of Health to incentivize Speech Therapist training in Jakarta’s public sector. This Research Proposal directly supports Indonesia’s National Strategic Plan for Disability Inclusion (2021–2030), which prioritizes early intervention for children. By centering Jakarta as a case study, findings will offer a replicable model for other Indonesian cities facing similar urban healthcare inequities.</w:t>
      </w:r>
    </w:p>
    <w:bookmarkEnd w:id="25"/>
    <w:bookmarkStart w:id="26" w:name="dissemination-plan"/>
    <w:p>
      <w:pPr>
        <w:pStyle w:val="Heading2"/>
      </w:pPr>
      <w:r>
        <w:t xml:space="preserve">7. Dissemination Plan</w:t>
      </w:r>
    </w:p>
    <w:p>
      <w:pPr>
        <w:pStyle w:val="FirstParagraph"/>
      </w:pPr>
      <w:r>
        <w:t xml:space="preserve">Results will be shared through multiple channels: (1) Policy briefs to the Jakarta Provincial Government and Ministry of Health; (2) Workshops for Speech Therapist associations in Indonesia; (3) Peer-reviewed publications in journals like *International Journal of Language &amp; Communication Disorders*; and (4) Community resource guides translated into Bahasa Indonesia and local dialects. Crucially, all materials will emphasize the term "Speech Therapist" as a recognized professional role within Jakarta’s healthcare ecosystem, challenging misconceptions that equate it with informal "speech coaches."</w:t>
      </w:r>
    </w:p>
    <w:bookmarkEnd w:id="26"/>
    <w:bookmarkStart w:id="27" w:name="conclusion"/>
    <w:p>
      <w:pPr>
        <w:pStyle w:val="Heading2"/>
      </w:pPr>
      <w:r>
        <w:t xml:space="preserve">8. Conclusion</w:t>
      </w:r>
    </w:p>
    <w:p>
      <w:pPr>
        <w:pStyle w:val="FirstParagraph"/>
      </w:pPr>
      <w:r>
        <w:t xml:space="preserve">The shortage of Speech Therapist services in Indonesia Jakarta represents both a humanitarian crisis and a preventable barrier to children’s development. This Research Proposal offers a pragmatic, evidence-driven pathway to transform speech therapy from an exclusive luxury into an accessible public health priority within the nation’s most populous urban center. By grounding the study in Jakarta’s realities—its neighborhoods, infrastructure, and cultural dynamics—we aim not merely to document gaps but to co-create solutions that empower families and strengthen Indonesia’s healthcare fabric. The successful implementation of this proposal will position Jakarta as a pioneer in scalable, equitable speech therapy models across Southeast Asia.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for Children in Indonesia Jakarta</dc:title>
  <dc:creator/>
  <dc:language>en</dc:language>
  <cp:keywords/>
  <dcterms:created xsi:type="dcterms:W3CDTF">2025-12-11T06:29:40Z</dcterms:created>
  <dcterms:modified xsi:type="dcterms:W3CDTF">2025-12-11T06:29:40Z</dcterms:modified>
</cp:coreProperties>
</file>

<file path=docProps/custom.xml><?xml version="1.0" encoding="utf-8"?>
<Properties xmlns="http://schemas.openxmlformats.org/officeDocument/2006/custom-properties" xmlns:vt="http://schemas.openxmlformats.org/officeDocument/2006/docPropsVTypes"/>
</file>