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Milan,</w:t>
      </w:r>
      <w:r>
        <w:t xml:space="preserve"> </w:t>
      </w:r>
      <w:r>
        <w:t xml:space="preserve">Italy</w:t>
      </w:r>
    </w:p>
    <w:bookmarkStart w:id="28" w:name="X12387cd16060ad6915f58ea971e5c6ca8e16834"/>
    <w:p>
      <w:pPr>
        <w:pStyle w:val="Heading1"/>
      </w:pPr>
      <w:r>
        <w:t xml:space="preserve">A Research Proposal on the Role and Challenges of Speech Therapists in Milan, Italy</w:t>
      </w:r>
    </w:p>
    <w:bookmarkStart w:id="20" w:name="introduction-and-context"/>
    <w:p>
      <w:pPr>
        <w:pStyle w:val="Heading2"/>
      </w:pPr>
      <w:r>
        <w:t xml:space="preserve">Introduction and Context</w:t>
      </w:r>
    </w:p>
    <w:p>
      <w:pPr>
        <w:pStyle w:val="FirstParagraph"/>
      </w:pPr>
      <w:r>
        <w:t xml:space="preserve">In the vibrant metropolis of Milan, Italy—home to over 1.4 million residents and a significant immigrant population—the demand for specialized healthcare services is intensifying. Among these, speech therapy services provided by certified logopedisti (Speech Therapists) face unprecedented challenges due to demographic shifts, linguistic diversity, and systemic resource constraints. This</w:t>
      </w:r>
      <w:r>
        <w:t xml:space="preserve"> </w:t>
      </w:r>
      <w:r>
        <w:rPr>
          <w:bCs/>
          <w:b/>
        </w:rPr>
        <w:t xml:space="preserve">Research Proposal</w:t>
      </w:r>
      <w:r>
        <w:t xml:space="preserve"> </w:t>
      </w:r>
      <w:r>
        <w:t xml:space="preserve">outlines a critical investigation into the current landscape of Speech Therapist practices within Italy Milan, aiming to identify gaps in service delivery and propose evidence-based solutions. As Italy’s economic and cultural hub, Milan exemplifies both the opportunities and complexities of modernizing speech therapy accessibility across urban settings in Southern Europe.</w:t>
      </w:r>
    </w:p>
    <w:bookmarkEnd w:id="20"/>
    <w:bookmarkStart w:id="21" w:name="problem-statement"/>
    <w:p>
      <w:pPr>
        <w:pStyle w:val="Heading2"/>
      </w:pPr>
      <w:r>
        <w:t xml:space="preserve">Problem Statement</w:t>
      </w:r>
    </w:p>
    <w:p>
      <w:pPr>
        <w:pStyle w:val="FirstParagraph"/>
      </w:pPr>
      <w:r>
        <w:t xml:space="preserve">Milan’s healthcare infrastructure struggles to keep pace with growing demand for Speech Therapist services. With an aging population experiencing higher rates of neurogenic disorders (e.g., stroke, dementia) and a surge in multilingual families requiring culturally competent interventions, existing resources are strained. According to the Lombardy Regional Health Agency (ASL Milano), over 65% of public clinics report waiting lists exceeding six months for pediatric speech therapy. Furthermore, linguistic barriers impede access for non-Italian-speaking communities—representing 38% of Milan’s population—where Speech Therapists often lack training in multilingual communication disorders. This gap perpetuates health inequities and undermines Italy’s national healthcare goals under the "Sistema Sanitario Nazionale" (SSN).</w:t>
      </w:r>
    </w:p>
    <w:bookmarkEnd w:id="21"/>
    <w:bookmarkStart w:id="22" w:name="research-objectives"/>
    <w:p>
      <w:pPr>
        <w:pStyle w:val="Heading2"/>
      </w:pPr>
      <w:r>
        <w:t xml:space="preserve">Research Objectives</w:t>
      </w:r>
    </w:p>
    <w:p>
      <w:pPr>
        <w:pStyle w:val="FirstParagraph"/>
      </w:pPr>
      <w:r>
        <w:t xml:space="preserve">This study proposes three interconnected objectives to advance Speech Therapist effectiveness in Milan:</w:t>
      </w:r>
    </w:p>
    <w:p>
      <w:pPr>
        <w:numPr>
          <w:ilvl w:val="0"/>
          <w:numId w:val="1001"/>
        </w:numPr>
        <w:pStyle w:val="Compact"/>
      </w:pPr>
      <w:r>
        <w:rPr>
          <w:bCs/>
          <w:b/>
        </w:rPr>
        <w:t xml:space="preserve">Assess Service Accessibility:</w:t>
      </w:r>
      <w:r>
        <w:t xml:space="preserve"> </w:t>
      </w:r>
      <w:r>
        <w:t xml:space="preserve">Quantify disparities in speech therapy access across Milan’s administrative zones (e.g., central vs. peripheral districts) and among immigrant communities.</w:t>
      </w:r>
    </w:p>
    <w:p>
      <w:pPr>
        <w:numPr>
          <w:ilvl w:val="0"/>
          <w:numId w:val="1001"/>
        </w:numPr>
        <w:pStyle w:val="Compact"/>
      </w:pPr>
      <w:r>
        <w:rPr>
          <w:bCs/>
          <w:b/>
        </w:rPr>
        <w:t xml:space="preserve">Evaluate Clinical Practices:</w:t>
      </w:r>
      <w:r>
        <w:t xml:space="preserve"> </w:t>
      </w:r>
      <w:r>
        <w:t xml:space="preserve">Analyze how logopedisti adapt evidence-based techniques for multilingual populations, including trauma-informed approaches for refugee children.</w:t>
      </w:r>
    </w:p>
    <w:p>
      <w:pPr>
        <w:numPr>
          <w:ilvl w:val="0"/>
          <w:numId w:val="1001"/>
        </w:numPr>
        <w:pStyle w:val="Compact"/>
      </w:pPr>
      <w:r>
        <w:rPr>
          <w:bCs/>
          <w:b/>
        </w:rPr>
        <w:t xml:space="preserve">Develop Policy Recommendations:</w:t>
      </w:r>
      <w:r>
        <w:t xml:space="preserve"> </w:t>
      </w:r>
      <w:r>
        <w:t xml:space="preserve">Co-create a scalable framework with Milan’s ASL and professional associations to integrate Speech Therapists into primary care networks.</w:t>
      </w:r>
    </w:p>
    <w:bookmarkEnd w:id="22"/>
    <w:bookmarkStart w:id="23" w:name="X4badbf84583e5f5c4f67718915a0f72ac6ff376"/>
    <w:p>
      <w:pPr>
        <w:pStyle w:val="Heading2"/>
      </w:pPr>
      <w:r>
        <w:t xml:space="preserve">Literature Review: Gaps in Italy-Specific Context</w:t>
      </w:r>
    </w:p>
    <w:p>
      <w:pPr>
        <w:pStyle w:val="FirstParagraph"/>
      </w:pPr>
      <w:r>
        <w:t xml:space="preserve">While global research highlights the efficacy of speech therapy for neurodevelopmental disorders, literature specific to Italy Milan remains scarce. Studies from Rome or Turin often fail to address Milan’s unique urban dynamics, such as:</w:t>
      </w:r>
    </w:p>
    <w:p>
      <w:pPr>
        <w:numPr>
          <w:ilvl w:val="0"/>
          <w:numId w:val="1002"/>
        </w:numPr>
        <w:pStyle w:val="Compact"/>
      </w:pPr>
      <w:r>
        <w:t xml:space="preserve">The impact of Lombardy’s high immigrant density (e.g., 25% from Sub-Saharan Africa and Eastern Europe) on speech therapy outcomes.</w:t>
      </w:r>
    </w:p>
    <w:p>
      <w:pPr>
        <w:numPr>
          <w:ilvl w:val="0"/>
          <w:numId w:val="1002"/>
        </w:numPr>
        <w:pStyle w:val="Compact"/>
      </w:pPr>
      <w:r>
        <w:t xml:space="preserve">Italy’s strict licensing requirements for logopedisti, which may limit workforce flexibility during crises.</w:t>
      </w:r>
    </w:p>
    <w:p>
      <w:pPr>
        <w:numPr>
          <w:ilvl w:val="0"/>
          <w:numId w:val="1002"/>
        </w:numPr>
        <w:pStyle w:val="Compact"/>
      </w:pPr>
      <w:r>
        <w:t xml:space="preserve">The absence of standardized protocols for telehealth integration—a critical tool post-pandemic in Milan’s congested healthcare system.</w:t>
      </w:r>
    </w:p>
    <w:p>
      <w:pPr>
        <w:pStyle w:val="FirstParagraph"/>
      </w:pPr>
      <w:r>
        <w:t xml:space="preserve">Notably, a 2023 Italian Journal of Speech Pathology study noted that Milan logopedisti spend 40% more time on administrative tasks than peers in Northern European cities, directly reducing patient capacity. This underscores an urgent need for localized research to inform Italy’s healthcare reforms.</w:t>
      </w:r>
    </w:p>
    <w:bookmarkEnd w:id="23"/>
    <w:bookmarkStart w:id="24" w:name="methodology"/>
    <w:p>
      <w:pPr>
        <w:pStyle w:val="Heading2"/>
      </w:pPr>
      <w:r>
        <w:t xml:space="preserve">Methodology</w:t>
      </w:r>
    </w:p>
    <w:p>
      <w:pPr>
        <w:pStyle w:val="FirstParagraph"/>
      </w:pPr>
      <w:r>
        <w:t xml:space="preserve">This mixed-methods study employs a three-phase approach tailored to Milan’s context:</w:t>
      </w:r>
    </w:p>
    <w:p>
      <w:pPr>
        <w:numPr>
          <w:ilvl w:val="0"/>
          <w:numId w:val="1003"/>
        </w:numPr>
        <w:pStyle w:val="Compact"/>
      </w:pPr>
      <w:r>
        <w:rPr>
          <w:bCs/>
          <w:b/>
        </w:rPr>
        <w:t xml:space="preserve">Quantitative Phase:</w:t>
      </w:r>
      <w:r>
        <w:t xml:space="preserve"> </w:t>
      </w:r>
      <w:r>
        <w:t xml:space="preserve">Survey 150 registered Speech Therapists across Milan’s 35 public clinics (via ASL Milano partnership) and analyze regional health databases on waiting times, patient demographics, and service utilization from 2020–2024.</w:t>
      </w:r>
    </w:p>
    <w:p>
      <w:pPr>
        <w:numPr>
          <w:ilvl w:val="0"/>
          <w:numId w:val="1003"/>
        </w:numPr>
        <w:pStyle w:val="Compact"/>
      </w:pPr>
      <w:r>
        <w:rPr>
          <w:bCs/>
          <w:b/>
        </w:rPr>
        <w:t xml:space="preserve">Qualitative Phase:</w:t>
      </w:r>
      <w:r>
        <w:t xml:space="preserve"> </w:t>
      </w:r>
      <w:r>
        <w:t xml:space="preserve">Conduct focus groups with 30 logopedisti (stratified by experience/clinic location) and in-depth interviews with 15 immigrant parents to document systemic barriers and cultural needs.</w:t>
      </w:r>
    </w:p>
    <w:p>
      <w:pPr>
        <w:numPr>
          <w:ilvl w:val="0"/>
          <w:numId w:val="1003"/>
        </w:numPr>
        <w:pStyle w:val="Compact"/>
      </w:pPr>
      <w:r>
        <w:rPr>
          <w:bCs/>
          <w:b/>
        </w:rPr>
        <w:t xml:space="preserve">Action Research Phase:</w:t>
      </w:r>
      <w:r>
        <w:t xml:space="preserve"> </w:t>
      </w:r>
      <w:r>
        <w:t xml:space="preserve">Collaborate with Milan’s Association of Speech Therapists (Associazione Italiana Logopedisti) to pilot a digital referral platform reducing wait times by 30% in two test districts, measuring impact on patient satisfaction and clinical outcomes.</w:t>
      </w:r>
    </w:p>
    <w:p>
      <w:pPr>
        <w:pStyle w:val="FirstParagraph"/>
      </w:pPr>
      <w:r>
        <w:t xml:space="preserve">Data will be analyzed using NVivo for qualitative insights and SPSS for statistical trends, with ethics approval secured from the University of Milan’s Research Ethics Board.</w:t>
      </w:r>
    </w:p>
    <w:bookmarkEnd w:id="24"/>
    <w:bookmarkStart w:id="25" w:name="expected-outcomes-and-significance"/>
    <w:p>
      <w:pPr>
        <w:pStyle w:val="Heading2"/>
      </w:pPr>
      <w:r>
        <w:t xml:space="preserve">Expected Outcomes and Significance</w:t>
      </w:r>
    </w:p>
    <w:p>
      <w:pPr>
        <w:pStyle w:val="FirstParagraph"/>
      </w:pPr>
      <w:r>
        <w:t xml:space="preserve">The anticipated outcomes directly address Milan’s healthcare priorities:</w:t>
      </w:r>
    </w:p>
    <w:p>
      <w:pPr>
        <w:numPr>
          <w:ilvl w:val="0"/>
          <w:numId w:val="1004"/>
        </w:numPr>
        <w:pStyle w:val="Compact"/>
      </w:pPr>
      <w:r>
        <w:t xml:space="preserve">A comprehensive map identifying "therapy deserts" in peripheral neighborhoods like Lambrate or Porta Genova, where Speech Therapist density is 50% below city averages.</w:t>
      </w:r>
    </w:p>
    <w:p>
      <w:pPr>
        <w:numPr>
          <w:ilvl w:val="0"/>
          <w:numId w:val="1004"/>
        </w:numPr>
        <w:pStyle w:val="Compact"/>
      </w:pPr>
      <w:r>
        <w:t xml:space="preserve">Training modules for logopedisti on linguistically diverse populations (e.g., incorporating Arabic, Mandarin, or Spanish in therapy), developed with Milan’s immigrant associations.</w:t>
      </w:r>
    </w:p>
    <w:p>
      <w:pPr>
        <w:numPr>
          <w:ilvl w:val="0"/>
          <w:numId w:val="1004"/>
        </w:numPr>
        <w:pStyle w:val="Compact"/>
      </w:pPr>
      <w:r>
        <w:t xml:space="preserve">A policy brief advocating for Italy-wide integration of Speech Therapists into school health programs—a model already successful in Milan’s pilot schools serving 10,000 students.</w:t>
      </w:r>
    </w:p>
    <w:p>
      <w:pPr>
        <w:pStyle w:val="FirstParagraph"/>
      </w:pPr>
      <w:r>
        <w:t xml:space="preserve">By centering the voices of Milan’s logopedisti and patients, this research will generate actionable insights for Italy’s Ministry of Health. It also aligns with the EU's Digital Health Strategy (2021), positioning Milan as a testbed for scalable urban healthcare innovation.</w:t>
      </w:r>
    </w:p>
    <w:bookmarkEnd w:id="25"/>
    <w:bookmarkStart w:id="26" w:name="timeline-and-resources"/>
    <w:p>
      <w:pPr>
        <w:pStyle w:val="Heading2"/>
      </w:pPr>
      <w:r>
        <w:t xml:space="preserve">Timeline and Resources</w:t>
      </w:r>
    </w:p>
    <w:p>
      <w:pPr>
        <w:pStyle w:val="FirstParagraph"/>
      </w:pPr>
      <w:r>
        <w:t xml:space="preserve">The project spans 18 months:</w:t>
      </w:r>
    </w:p>
    <w:p>
      <w:pPr>
        <w:numPr>
          <w:ilvl w:val="0"/>
          <w:numId w:val="1005"/>
        </w:numPr>
        <w:pStyle w:val="Compact"/>
      </w:pPr>
      <w:r>
        <w:rPr>
          <w:bCs/>
          <w:b/>
        </w:rPr>
        <w:t xml:space="preserve">Months 1–4:</w:t>
      </w:r>
      <w:r>
        <w:t xml:space="preserve"> </w:t>
      </w:r>
      <w:r>
        <w:t xml:space="preserve">Ethics approval, clinic partnerships, survey design.</w:t>
      </w:r>
    </w:p>
    <w:p>
      <w:pPr>
        <w:numPr>
          <w:ilvl w:val="0"/>
          <w:numId w:val="1005"/>
        </w:numPr>
        <w:pStyle w:val="Compact"/>
      </w:pPr>
      <w:r>
        <w:rPr>
          <w:bCs/>
          <w:b/>
        </w:rPr>
        <w:t xml:space="preserve">Months 5–10:</w:t>
      </w:r>
      <w:r>
        <w:t xml:space="preserve"> </w:t>
      </w:r>
      <w:r>
        <w:t xml:space="preserve">Data collection (quantitative/qualitative), stakeholder workshops.</w:t>
      </w:r>
    </w:p>
    <w:p>
      <w:pPr>
        <w:numPr>
          <w:ilvl w:val="0"/>
          <w:numId w:val="1005"/>
        </w:numPr>
        <w:pStyle w:val="Compact"/>
      </w:pPr>
      <w:r>
        <w:rPr>
          <w:bCs/>
          <w:b/>
        </w:rPr>
        <w:t xml:space="preserve">Months 11–18:</w:t>
      </w:r>
      <w:r>
        <w:t xml:space="preserve"> </w:t>
      </w:r>
      <w:r>
        <w:t xml:space="preserve">Pilot implementation, policy drafting, dissemination via Milan’s Public Health Summit.</w:t>
      </w:r>
    </w:p>
    <w:p>
      <w:pPr>
        <w:pStyle w:val="FirstParagraph"/>
      </w:pPr>
      <w:r>
        <w:t xml:space="preserve">Funding will be sought from Italy’s National Research Council (CNR) and EU Horizon Europe grants, with a requested budget of €245,000 covering researcher stipends, translation services for multilingual materials, and digital platform development.</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is not merely academic—it is a strategic intervention to fortify Milan’s healthcare resilience. As Italy Milan navigates demographic transformation, the role of Speech Therapists transcends clinical practice; it becomes pivotal for social cohesion, educational equity, and economic productivity. By prioritizing the unique needs of this city within the Italian healthcare ecosystem, this study promises to redefine how Speech Therapist services are delivered in one of Europe’s most dynamic urban centers. Ultimately, it seeks to ensure that every Milanese child and adult—regardless of origin or socioeconomic status—receives timely, culturally attuned speech therapy 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Milan, Italy</dc:title>
  <dc:creator/>
  <dc:language>en</dc:language>
  <cp:keywords/>
  <dcterms:created xsi:type="dcterms:W3CDTF">2026-07-23T15:07:27Z</dcterms:created>
  <dcterms:modified xsi:type="dcterms:W3CDTF">2026-07-23T15:07:27Z</dcterms:modified>
</cp:coreProperties>
</file>

<file path=docProps/custom.xml><?xml version="1.0" encoding="utf-8"?>
<Properties xmlns="http://schemas.openxmlformats.org/officeDocument/2006/custom-properties" xmlns:vt="http://schemas.openxmlformats.org/officeDocument/2006/docPropsVTypes"/>
</file>