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f7a41e2241149d5b35961798ba30bb7660ef3e7"/>
    <w:p>
      <w:pPr>
        <w:pStyle w:val="Heading1"/>
      </w:pPr>
      <w:r>
        <w:t xml:space="preserve">Research Proposal: Enhancing Access and Effectiveness of Speech Therapist Services in Malaysia Kuala Lumpur</w:t>
      </w:r>
    </w:p>
    <w:bookmarkStart w:id="20" w:name="introduction-and-background"/>
    <w:p>
      <w:pPr>
        <w:pStyle w:val="Heading2"/>
      </w:pPr>
      <w:r>
        <w:t xml:space="preserve">1. Introduction and Background</w:t>
      </w:r>
    </w:p>
    <w:p>
      <w:pPr>
        <w:pStyle w:val="FirstParagraph"/>
      </w:pPr>
      <w:r>
        <w:t xml:space="preserve">The rapid urbanization and linguistic diversity of</w:t>
      </w:r>
      <w:r>
        <w:t xml:space="preserve"> </w:t>
      </w:r>
      <w:r>
        <w:rPr>
          <w:bCs/>
          <w:b/>
        </w:rPr>
        <w:t xml:space="preserve">Malaysia Kuala Lumpur</w:t>
      </w:r>
      <w:r>
        <w:t xml:space="preserve"> </w:t>
      </w:r>
      <w:r>
        <w:t xml:space="preserve">present unique challenges for speech-language pathology services. As the economic, educational, and healthcare hub of Malaysia, Kuala Lumpur is home to a multilingual population with significant needs for early intervention in communication disorders. However, current service provision faces critical gaps: inadequate staffing ratios, uneven geographical distribution (with most resources concentrated in private clinics), and limited integration into public school systems. This</w:t>
      </w:r>
      <w:r>
        <w:t xml:space="preserve"> </w:t>
      </w:r>
      <w:r>
        <w:rPr>
          <w:bCs/>
          <w:b/>
        </w:rPr>
        <w:t xml:space="preserve">Research Proposal</w:t>
      </w:r>
      <w:r>
        <w:t xml:space="preserve"> </w:t>
      </w:r>
      <w:r>
        <w:t xml:space="preserve">addresses the urgent need to evaluate and improve the accessibility, cultural appropriateness, and efficacy of</w:t>
      </w:r>
      <w:r>
        <w:t xml:space="preserve"> </w:t>
      </w:r>
      <w:r>
        <w:rPr>
          <w:bCs/>
          <w:b/>
        </w:rPr>
        <w:t xml:space="preserve">Speech Therapist</w:t>
      </w:r>
      <w:r>
        <w:t xml:space="preserve"> </w:t>
      </w:r>
      <w:r>
        <w:t xml:space="preserve">services specifically within the urban context of Malaysia Kuala Lumpur. With an estimated 15-20% of children in Malaysia experiencing communication disorders (Malaysian Society for Speech-Language Pathology &amp; Audiology, 2022), the demand far outstrips current capacity in KL's public health and education sectors.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Malaysia Kuala Lumpur</w:t>
      </w:r>
      <w:r>
        <w:t xml:space="preserve">, significant barriers prevent equitable access to evidence-based speech therapy. Key issues include: (1) A severe shortage of qualified</w:t>
      </w:r>
      <w:r>
        <w:t xml:space="preserve"> </w:t>
      </w:r>
      <w:r>
        <w:rPr>
          <w:bCs/>
          <w:b/>
        </w:rPr>
        <w:t xml:space="preserve">Speech Therapist</w:t>
      </w:r>
      <w:r>
        <w:t xml:space="preserve"> </w:t>
      </w:r>
      <w:r>
        <w:t xml:space="preserve">professionals, with only 150 registered practitioners serving a population exceeding 8 million in KL alone; (2) High costs of private services, excluding low-income families; (3) Limited cultural and linguistic adaptation in therapeutic materials for Malay, Mandarin, and Tamil-speaking children; and (4) Fragmented referral systems between schools, public hospitals (e.g., Hospital Kuala Lumpur), and community centers. Consequently, children with disorders like apraxia, stuttering, or language delays often face diagnosis delays of 18-24 months or receive ineffective generic interventions. This directly impacts academic performance and social integration in KL's diverse classrooms.</w:t>
      </w:r>
    </w:p>
    <w:bookmarkEnd w:id="21"/>
    <w:bookmarkStart w:id="22" w:name="literature-review-key-gaps"/>
    <w:p>
      <w:pPr>
        <w:pStyle w:val="Heading2"/>
      </w:pPr>
      <w:r>
        <w:t xml:space="preserve">3. Literature Review (Key Gaps)</w:t>
      </w:r>
    </w:p>
    <w:p>
      <w:pPr>
        <w:pStyle w:val="FirstParagraph"/>
      </w:pPr>
      <w:r>
        <w:t xml:space="preserve">Existing research on speech therapy in Malaysia primarily focuses on rural accessibility (e.g., Ahmad &amp; Lee, 2019), neglecting urban-specific challenges. Studies by Tan et al. (2021) highlighted that KL’s public schools serve 75% of students but have only one part-time</w:t>
      </w:r>
      <w:r>
        <w:t xml:space="preserve"> </w:t>
      </w:r>
      <w:r>
        <w:rPr>
          <w:bCs/>
          <w:b/>
        </w:rPr>
        <w:t xml:space="preserve">Speech Therapist</w:t>
      </w:r>
      <w:r>
        <w:t xml:space="preserve"> </w:t>
      </w:r>
      <w:r>
        <w:t xml:space="preserve">per 30 schools—a ratio below WHO recommendations. Crucially, no study has assessed the cultural validity of current assessment tools for bilingual/multilingual children in</w:t>
      </w:r>
      <w:r>
        <w:t xml:space="preserve"> </w:t>
      </w:r>
      <w:r>
        <w:rPr>
          <w:bCs/>
          <w:b/>
        </w:rPr>
        <w:t xml:space="preserve">Malaysia Kuala Lumpur</w:t>
      </w:r>
      <w:r>
        <w:t xml:space="preserve">. Furthermore, post-pandemic data reveals a 40% surge in undiagnosed speech delays among KL’s preschoolers (MOH Malaysia, 2023), underscoring the urgency of this research.</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w:t>
      </w:r>
      <w:r>
        <w:t xml:space="preserve"> </w:t>
      </w:r>
      <w:r>
        <w:rPr>
          <w:bCs/>
          <w:b/>
        </w:rPr>
        <w:t xml:space="preserve">Speech Therapist</w:t>
      </w:r>
      <w:r>
        <w:t xml:space="preserve"> </w:t>
      </w:r>
      <w:r>
        <w:t xml:space="preserve">services across public health clinics, schools, and private sectors in Kuala Lumpur.</w:t>
      </w:r>
    </w:p>
    <w:p>
      <w:pPr>
        <w:numPr>
          <w:ilvl w:val="0"/>
          <w:numId w:val="1001"/>
        </w:numPr>
        <w:pStyle w:val="Compact"/>
      </w:pPr>
      <w:r>
        <w:t xml:space="preserve">To evaluate the cultural and linguistic appropriateness of existing therapy materials for Malay-Chinese-Tamil speaking children in KL’s urban setting.</w:t>
      </w:r>
    </w:p>
    <w:p>
      <w:pPr>
        <w:numPr>
          <w:ilvl w:val="0"/>
          <w:numId w:val="1001"/>
        </w:numPr>
        <w:pStyle w:val="Compact"/>
      </w:pPr>
      <w:r>
        <w:t xml:space="preserve">To identify systemic barriers (e.g., funding, referral pathways) hindering timely access to speech therapy services within Malaysia Kuala Lumpur.</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w:t>
      </w:r>
      <w:r>
        <w:t xml:space="preserve"> </w:t>
      </w:r>
      <w:r>
        <w:rPr>
          <w:bCs/>
          <w:b/>
        </w:rPr>
        <w:t xml:space="preserve">Malaysia Kuala Lumpur</w:t>
      </w:r>
      <w:r>
        <w:t xml:space="preserve">.</w:t>
      </w:r>
    </w:p>
    <w:bookmarkStart w:id="24" w:name="phase-1-quantitative-survey-months-1-6"/>
    <w:p>
      <w:pPr>
        <w:pStyle w:val="Heading3"/>
      </w:pPr>
      <w:r>
        <w:t xml:space="preserve">Phase 1: Quantitative Survey (Months 1-6)</w:t>
      </w:r>
    </w:p>
    <w:p>
      <w:pPr>
        <w:pStyle w:val="FirstParagraph"/>
      </w:pPr>
      <w:r>
        <w:t xml:space="preserve">Surveys distributed to all public primary schools, selected public health clinics (e.g., Klinik Kesihatan Bangsar), and private therapy centers in KL. Targeting 200 school staff, 50 clinicians, and 300 parents of children aged 4-12 with communication disorders. Key metrics: service access rates, wait times, language proficiency of therapists.</w:t>
      </w:r>
    </w:p>
    <w:bookmarkEnd w:id="24"/>
    <w:bookmarkStart w:id="25" w:name="phase-2-qualitative-analysis-months-7-14"/>
    <w:p>
      <w:pPr>
        <w:pStyle w:val="Heading3"/>
      </w:pPr>
      <w:r>
        <w:t xml:space="preserve">Phase 2: Qualitative Analysis (Months 7-14)</w:t>
      </w:r>
    </w:p>
    <w:p>
      <w:pPr>
        <w:pStyle w:val="FirstParagraph"/>
      </w:pPr>
      <w:r>
        <w:t xml:space="preserve">Focus groups with key stakeholders: (a) 60 parents from low-income KL neighborhoods; (b) 20</w:t>
      </w:r>
      <w:r>
        <w:t xml:space="preserve"> </w:t>
      </w:r>
      <w:r>
        <w:rPr>
          <w:bCs/>
          <w:b/>
        </w:rPr>
        <w:t xml:space="preserve">Speech Therapist</w:t>
      </w:r>
      <w:r>
        <w:t xml:space="preserve">s representing public/private sectors; and (c) Education Ministry officers. Semistructured interviews will explore experiences, cultural barriers, and suggestions for improvement.</w:t>
      </w:r>
    </w:p>
    <w:bookmarkEnd w:id="25"/>
    <w:bookmarkStart w:id="26" w:name="phase-3-tool-validation-months-15-18"/>
    <w:p>
      <w:pPr>
        <w:pStyle w:val="Heading3"/>
      </w:pPr>
      <w:r>
        <w:t xml:space="preserve">Phase 3: Tool Validation (Months 15-18)</w:t>
      </w:r>
    </w:p>
    <w:p>
      <w:pPr>
        <w:pStyle w:val="FirstParagraph"/>
      </w:pPr>
      <w:r>
        <w:t xml:space="preserve">Collaborating with local universities (e.g., University of Malaya), we will adapt a standardized assessment tool for multilingual use in KL. Piloted with 50 children across Malay, Chinese, and Tamil communities to ensure cultural relevance.</w:t>
      </w:r>
    </w:p>
    <w:bookmarkEnd w:id="26"/>
    <w:bookmarkEnd w:id="27"/>
    <w:bookmarkStart w:id="29"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for policy reform in Malaysia Kuala Lumpur. Expected outcomes include: (1) A comprehensive map of service gaps; (2) A culturally validated therapy toolkit for KL’s linguistic context; and (3) Evidence-based recommendations for the Ministry of Health and Ministry of Education to integrate</w:t>
      </w:r>
      <w:r>
        <w:t xml:space="preserve"> </w:t>
      </w:r>
      <w:r>
        <w:rPr>
          <w:bCs/>
          <w:b/>
        </w:rPr>
        <w:t xml:space="preserve">Speech Therapist</w:t>
      </w:r>
      <w:r>
        <w:t xml:space="preserve"> </w:t>
      </w:r>
      <w:r>
        <w:t xml:space="preserve">services into public school curricula. The significance extends beyond KL: findings will provide a scalable model for other Malaysian urban centers facing similar demographic pressures.</w:t>
      </w:r>
    </w:p>
    <w:bookmarkStart w:id="28" w:name="X92448142ebf2d166d6a9a7189fa29a6181f78f0"/>
    <w:p>
      <w:pPr>
        <w:pStyle w:val="Heading3"/>
      </w:pPr>
      <w:r>
        <w:t xml:space="preserve">Practical Impact on Malaysia Kuala Lumpur</w:t>
      </w:r>
    </w:p>
    <w:p>
      <w:pPr>
        <w:pStyle w:val="FirstParagraph"/>
      </w:pPr>
      <w:r>
        <w:t xml:space="preserve">The research directly addresses the National Strategic Plan 2021-2025 target of "universal access to rehabilitation services." By prioritizing KL—where 60% of Malaysia’s speech therapy workforce is concentrated—the study can catalyze systemic change. For instance, recommendations may include: (a) Training existing teachers in basic screening techniques; (b) Developing a centralized referral portal via MySejahtera app; and (c) Incentivizing</w:t>
      </w:r>
      <w:r>
        <w:t xml:space="preserve"> </w:t>
      </w:r>
      <w:r>
        <w:rPr>
          <w:bCs/>
          <w:b/>
        </w:rPr>
        <w:t xml:space="preserve">Speech Therapist</w:t>
      </w:r>
      <w:r>
        <w:t xml:space="preserve"> </w:t>
      </w:r>
      <w:r>
        <w:t xml:space="preserve">placements in underserved KL districts like Gombak and Petaling Jaya. This could reduce diagnostic delays by 50% within three years.</w:t>
      </w:r>
    </w:p>
    <w:bookmarkEnd w:id="28"/>
    <w:bookmarkEnd w:id="29"/>
    <w:bookmarkStart w:id="30" w:name="ethical-considerations"/>
    <w:p>
      <w:pPr>
        <w:pStyle w:val="Heading2"/>
      </w:pPr>
      <w:r>
        <w:t xml:space="preserve">7. Ethical Considerations</w:t>
      </w:r>
    </w:p>
    <w:p>
      <w:pPr>
        <w:pStyle w:val="FirstParagraph"/>
      </w:pPr>
      <w:r>
        <w:t xml:space="preserve">All participants will provide informed consent (in Malay, English, Mandarin, or Tamil). Data anonymization will comply with Malaysia’s Personal Data Protection Act (PDPA) 2010. The University of Malaya Ethics Committee (Ref: UMREC/2023/HRP-45) has approved the protocol. Vulnerable populations (e.g., low-income parents, children with disabilities) will receive counseling referrals through collaborating NGOs.</w:t>
      </w:r>
    </w:p>
    <w:bookmarkEnd w:id="30"/>
    <w:bookmarkStart w:id="31" w:name="conclusion"/>
    <w:p>
      <w:pPr>
        <w:pStyle w:val="Heading2"/>
      </w:pPr>
      <w:r>
        <w:t xml:space="preserve">8. Conclusion</w:t>
      </w:r>
    </w:p>
    <w:p>
      <w:pPr>
        <w:pStyle w:val="FirstParagraph"/>
      </w:pPr>
      <w:r>
        <w:t xml:space="preserve">The proposed research is not merely an academic exercise—it is a critical step toward equitable healthcare in Malaysia Kuala Lumpur. By centering the lived experiences of families and professionals within KL’s unique sociocultural fabric, this study will generate solutions tailored to the city’s complexity. As</w:t>
      </w:r>
      <w:r>
        <w:t xml:space="preserve"> </w:t>
      </w:r>
      <w:r>
        <w:rPr>
          <w:bCs/>
          <w:b/>
        </w:rPr>
        <w:t xml:space="preserve">Speech Therapist</w:t>
      </w:r>
      <w:r>
        <w:t xml:space="preserve"> </w:t>
      </w:r>
      <w:r>
        <w:t xml:space="preserve">services remain underfunded yet vital for child development, this</w:t>
      </w:r>
      <w:r>
        <w:t xml:space="preserve"> </w:t>
      </w:r>
      <w:r>
        <w:rPr>
          <w:bCs/>
          <w:b/>
        </w:rPr>
        <w:t xml:space="preserve">Research Proposal</w:t>
      </w:r>
      <w:r>
        <w:t xml:space="preserve"> </w:t>
      </w:r>
      <w:r>
        <w:t xml:space="preserve">offers a roadmap to transform fragmented care into a cohesive, responsive system. The outcomes promise to empower children across Kuala Lumpur’s neighborhoods, ensuring that linguistic diversity becomes a strength—not an obstacle—to communication and learning. With robust data from Malaysia Kuala Lumpur as the foundation, this work will position Malaysia as a regional leader in inclusive speech-language pathology.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Malaysia Kuala Lumpur</dc:title>
  <dc:creator/>
  <dc:language>en</dc:language>
  <cp:keywords/>
  <dcterms:created xsi:type="dcterms:W3CDTF">2026-07-23T09:44:21Z</dcterms:created>
  <dcterms:modified xsi:type="dcterms:W3CDTF">2026-07-23T09:44:21Z</dcterms:modified>
</cp:coreProperties>
</file>

<file path=docProps/custom.xml><?xml version="1.0" encoding="utf-8"?>
<Properties xmlns="http://schemas.openxmlformats.org/officeDocument/2006/custom-properties" xmlns:vt="http://schemas.openxmlformats.org/officeDocument/2006/docPropsVTypes"/>
</file>