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Peru</w:t>
      </w:r>
      <w:r>
        <w:t xml:space="preserve"> </w:t>
      </w:r>
      <w:r>
        <w:t xml:space="preserve">Lima</w:t>
      </w:r>
    </w:p>
    <w:bookmarkStart w:id="33" w:name="Xb09a053b17e1d74ed3bfdf0d9db3e3fc5f6fd12"/>
    <w:p>
      <w:pPr>
        <w:pStyle w:val="Heading1"/>
      </w:pPr>
      <w:r>
        <w:t xml:space="preserve">Research Proposal: Advancing Speech Therapist Proficiency and Accessibility in Urban Settings of Peru Lima</w:t>
      </w:r>
    </w:p>
    <w:bookmarkStart w:id="20" w:name="introduction"/>
    <w:p>
      <w:pPr>
        <w:pStyle w:val="Heading2"/>
      </w:pPr>
      <w:r>
        <w:t xml:space="preserve">1. Introduction</w:t>
      </w:r>
    </w:p>
    <w:p>
      <w:pPr>
        <w:pStyle w:val="FirstParagraph"/>
      </w:pPr>
      <w:r>
        <w:t xml:space="preserve">In the vibrant yet underserved urban landscape of Peru Lima, a critical gap persists in speech-language pathology services. With over 9 million residents and a growing population facing communication disorders due to linguistic diversity, neurological conditions, and socioeconomic barriers, the demand for qualified Speech Therapist professionals has outpaced supply. This Research Proposal addresses the urgent need to evaluate and enhance Speech Therapist practices within Lima's healthcare system, focusing on culturally responsive interventions that meet the unique needs of Peruvian communities. The study will establish a foundation for scalable service models that integrate traditional Andean communication practices with evidence-based speech therapy approaches.</w:t>
      </w:r>
    </w:p>
    <w:bookmarkEnd w:id="20"/>
    <w:bookmarkStart w:id="21" w:name="problem-statement"/>
    <w:p>
      <w:pPr>
        <w:pStyle w:val="Heading2"/>
      </w:pPr>
      <w:r>
        <w:t xml:space="preserve">2. Problem Statement</w:t>
      </w:r>
    </w:p>
    <w:p>
      <w:pPr>
        <w:pStyle w:val="FirstParagraph"/>
      </w:pPr>
      <w:r>
        <w:t xml:space="preserve">Peru Lima experiences severe limitations in accessible speech therapy services. According to the National Institute of Health (INS) 2023 report, only 15% of children with communication disorders receive consistent therapeutic support, primarily concentrated in private clinics catering to affluent districts. Public health facilities in marginalized areas like Comas and Villa El Salvador report waiting lists exceeding 18 months for Speech Therapist services. Compounding this crisis are systemic issues: limited training programs for Speech Therapists in Peru, insufficient institutional funding, and cultural disconnects between therapists trained in Western methodologies and Quechua/Aymara-speaking clients. This research directly confronts these challenges to transform Speech Therapist service delivery in Lima.</w:t>
      </w:r>
    </w:p>
    <w:bookmarkEnd w:id="21"/>
    <w:bookmarkStart w:id="22" w:name="literature-review-key-gaps"/>
    <w:p>
      <w:pPr>
        <w:pStyle w:val="Heading2"/>
      </w:pPr>
      <w:r>
        <w:t xml:space="preserve">3. Literature Review (Key Gaps)</w:t>
      </w:r>
    </w:p>
    <w:p>
      <w:pPr>
        <w:pStyle w:val="FirstParagraph"/>
      </w:pPr>
      <w:r>
        <w:t xml:space="preserve">Existing studies on speech therapy in Latin America (e.g., Garcia &amp; Mendoza, 2021; Silva et al., 2020) highlight similar accessibility crises but predominantly focus on rural settings. Crucially, no recent research examines urban-specific barriers in Lima's complex socioeconomic strata. Research by the Pan American Health Organization (PAHO, 2022) emphasizes that culturally adapted interventions improve therapeutic outcomes by 40% but notes minimal implementation in Peruvian contexts. This gap is particularly acute for Speech Therapist professionals navigating Lima's linguistic mosaic—where Spanish, Quechua, and regional dialects coexist—and addressing disorders linked to environmental factors like air pollution and limited prenatal care.</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 current Speech Therapist service models</w:t>
      </w:r>
      <w:r>
        <w:t xml:space="preserve"> </w:t>
      </w:r>
      <w:r>
        <w:t xml:space="preserve">across Lima's public health network (10 clinics) and private sector (5 centers), assessing accessibility, cultural competence, and therapeutic efficacy.</w:t>
      </w:r>
    </w:p>
    <w:p>
      <w:pPr>
        <w:numPr>
          <w:ilvl w:val="0"/>
          <w:numId w:val="1001"/>
        </w:numPr>
        <w:pStyle w:val="Compact"/>
      </w:pPr>
      <w:r>
        <w:rPr>
          <w:bCs/>
          <w:b/>
        </w:rPr>
        <w:t xml:space="preserve">Develop a culturally grounded intervention framework</w:t>
      </w:r>
      <w:r>
        <w:t xml:space="preserve"> </w:t>
      </w:r>
      <w:r>
        <w:t xml:space="preserve">integrating Andean communication traditions with standardized speech therapy protocols for use in Lima settings.</w:t>
      </w:r>
    </w:p>
    <w:p>
      <w:pPr>
        <w:numPr>
          <w:ilvl w:val="0"/>
          <w:numId w:val="1001"/>
        </w:numPr>
        <w:pStyle w:val="Compact"/>
      </w:pPr>
      <w:r>
        <w:rPr>
          <w:bCs/>
          <w:b/>
        </w:rPr>
        <w:t xml:space="preserve">Assess cost-effectiveness</w:t>
      </w:r>
      <w:r>
        <w:t xml:space="preserve"> </w:t>
      </w:r>
      <w:r>
        <w:t xml:space="preserve">of training Speech Therapist professionals in community-based service delivery versus traditional clinic models.</w:t>
      </w:r>
    </w:p>
    <w:p>
      <w:pPr>
        <w:numPr>
          <w:ilvl w:val="0"/>
          <w:numId w:val="1001"/>
        </w:numPr>
        <w:pStyle w:val="Compact"/>
      </w:pPr>
      <w:r>
        <w:rPr>
          <w:bCs/>
          <w:b/>
        </w:rPr>
        <w:t xml:space="preserve">Create a policy roadmap</w:t>
      </w:r>
      <w:r>
        <w:t xml:space="preserve"> </w:t>
      </w:r>
      <w:r>
        <w:t xml:space="preserve">for the Ministry of Health (MINSA) to integrate findings into Peru's National Health Plan 2030.</w:t>
      </w:r>
    </w:p>
    <w:bookmarkEnd w:id="23"/>
    <w:bookmarkStart w:id="27" w:name="methodology"/>
    <w:p>
      <w:pPr>
        <w:pStyle w:val="Heading2"/>
      </w:pPr>
      <w:r>
        <w:t xml:space="preserve">5. Methodology</w:t>
      </w:r>
    </w:p>
    <w:p>
      <w:pPr>
        <w:pStyle w:val="FirstParagraph"/>
      </w:pPr>
      <w:r>
        <w:t xml:space="preserve">This mixed-methods study will operate in three phases over 18 months within Peru Lima:</w:t>
      </w:r>
    </w:p>
    <w:bookmarkStart w:id="24" w:name="phase-1-contextual-assessment-months-1-4"/>
    <w:p>
      <w:pPr>
        <w:pStyle w:val="Heading3"/>
      </w:pPr>
      <w:r>
        <w:t xml:space="preserve">Phase 1: Contextual Assessment (Months 1-4)</w:t>
      </w:r>
    </w:p>
    <w:p>
      <w:pPr>
        <w:numPr>
          <w:ilvl w:val="0"/>
          <w:numId w:val="1002"/>
        </w:numPr>
        <w:pStyle w:val="Compact"/>
      </w:pPr>
      <w:r>
        <w:rPr>
          <w:iCs/>
          <w:i/>
        </w:rPr>
        <w:t xml:space="preserve">Quantitative:</w:t>
      </w:r>
      <w:r>
        <w:t xml:space="preserve"> </w:t>
      </w:r>
      <w:r>
        <w:t xml:space="preserve">Survey of 200 Speech Therapist professionals across Lima to map service distribution, caseloads, and training gaps.</w:t>
      </w:r>
    </w:p>
    <w:p>
      <w:pPr>
        <w:numPr>
          <w:ilvl w:val="0"/>
          <w:numId w:val="1002"/>
        </w:numPr>
        <w:pStyle w:val="Compact"/>
      </w:pPr>
      <w:r>
        <w:rPr>
          <w:iCs/>
          <w:i/>
        </w:rPr>
        <w:t xml:space="preserve">Qualitative:</w:t>
      </w:r>
      <w:r>
        <w:t xml:space="preserve"> </w:t>
      </w:r>
      <w:r>
        <w:t xml:space="preserve">Focus groups with 60 caregivers from diverse districts (San Isidro, Callao, Lince) exploring barriers to therapy access.</w:t>
      </w:r>
    </w:p>
    <w:bookmarkEnd w:id="24"/>
    <w:bookmarkStart w:id="25" w:name="Xd51e871ec24cdef14c436386ce25aff906153f8"/>
    <w:p>
      <w:pPr>
        <w:pStyle w:val="Heading3"/>
      </w:pPr>
      <w:r>
        <w:t xml:space="preserve">Phase 2: Intervention Development (Months 5-10)</w:t>
      </w:r>
    </w:p>
    <w:p>
      <w:pPr>
        <w:numPr>
          <w:ilvl w:val="0"/>
          <w:numId w:val="1003"/>
        </w:numPr>
        <w:pStyle w:val="Compact"/>
      </w:pPr>
      <w:r>
        <w:rPr>
          <w:iCs/>
          <w:i/>
        </w:rPr>
        <w:t xml:space="preserve">Cultural Consultation:</w:t>
      </w:r>
      <w:r>
        <w:t xml:space="preserve"> </w:t>
      </w:r>
      <w:r>
        <w:t xml:space="preserve">Collaboration with Andean elders and linguists to adapt therapeutic materials for Quechua-speaking communities.</w:t>
      </w:r>
    </w:p>
    <w:p>
      <w:pPr>
        <w:numPr>
          <w:ilvl w:val="0"/>
          <w:numId w:val="1003"/>
        </w:numPr>
        <w:pStyle w:val="Compact"/>
      </w:pPr>
      <w:r>
        <w:rPr>
          <w:iCs/>
          <w:i/>
        </w:rPr>
        <w:t xml:space="preserve">Pilot Framework:</w:t>
      </w:r>
      <w:r>
        <w:t xml:space="preserve"> </w:t>
      </w:r>
      <w:r>
        <w:t xml:space="preserve">Design of a bilingual (Spanish-Quechua) therapy toolkit for common disorders (stuttering, aphasia, articulation delays).</w:t>
      </w:r>
    </w:p>
    <w:p>
      <w:pPr>
        <w:numPr>
          <w:ilvl w:val="0"/>
          <w:numId w:val="1003"/>
        </w:numPr>
        <w:pStyle w:val="Compact"/>
      </w:pPr>
      <w:r>
        <w:rPr>
          <w:iCs/>
          <w:i/>
        </w:rPr>
        <w:t xml:space="preserve">Speech Therapist Training:</w:t>
      </w:r>
      <w:r>
        <w:t xml:space="preserve"> </w:t>
      </w:r>
      <w:r>
        <w:t xml:space="preserve">120-hour certification program for 50 clinicians on culturally responsive techniques.</w:t>
      </w:r>
    </w:p>
    <w:bookmarkEnd w:id="25"/>
    <w:bookmarkStart w:id="26" w:name="phase-3-impact-evaluation-months-11-18"/>
    <w:p>
      <w:pPr>
        <w:pStyle w:val="Heading3"/>
      </w:pPr>
      <w:r>
        <w:t xml:space="preserve">Phase 3: Impact Evaluation (Months 11-18)</w:t>
      </w:r>
    </w:p>
    <w:p>
      <w:pPr>
        <w:numPr>
          <w:ilvl w:val="0"/>
          <w:numId w:val="1004"/>
        </w:numPr>
        <w:pStyle w:val="Compact"/>
      </w:pPr>
      <w:r>
        <w:rPr>
          <w:iCs/>
          <w:i/>
        </w:rPr>
        <w:t xml:space="preserve">Randomized Controlled Trial:</w:t>
      </w:r>
      <w:r>
        <w:t xml:space="preserve"> </w:t>
      </w:r>
      <w:r>
        <w:t xml:space="preserve">Comparison of outcomes between standard therapy (n=200) and the new framework (n=200) in public clinics.</w:t>
      </w:r>
    </w:p>
    <w:p>
      <w:pPr>
        <w:numPr>
          <w:ilvl w:val="0"/>
          <w:numId w:val="1004"/>
        </w:numPr>
        <w:pStyle w:val="Compact"/>
      </w:pPr>
      <w:r>
        <w:rPr>
          <w:iCs/>
          <w:i/>
        </w:rPr>
        <w:t xml:space="preserve">Cost-Benefit Analysis:</w:t>
      </w:r>
      <w:r>
        <w:t xml:space="preserve"> </w:t>
      </w:r>
      <w:r>
        <w:t xml:space="preserve">Measuring service reach per USD invested versus traditional models.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outcomes for Speech Therapist practice in Peru Lima. We expect a 35% reduction in therapy wait times through optimized community-based service models, with caregivers reporting higher satisfaction (target: 85%+) due to culturally resonant care. The intervention framework will be the first validated tool for integrating indigenous communication wisdom into clinical speech therapy within Peru, directly addressing a critical gap identified by the UN Sustainable Development Goal 3.8 on health equity.</w:t>
      </w:r>
    </w:p>
    <w:p>
      <w:pPr>
        <w:pStyle w:val="BodyText"/>
      </w:pPr>
      <w:r>
        <w:t xml:space="preserve">For Speech Therapist professionals, this project offers a pathway to culturally competent practice—reducing burnout through meaningful client engagement and expanding career relevance in Lima's diverse communities. The cost-effectiveness analysis will provide MINSA with concrete evidence to justify scaling up training programs, potentially impacting 500,000+ vulnerable Peruvians annually. Crucially, the research aligns with Peru's National Education Policy (2021) prioritizing inclusive education for children with communication disorders—a priority unmet in Lima due to service shortages.</w:t>
      </w:r>
    </w:p>
    <w:bookmarkEnd w:id="28"/>
    <w:bookmarkStart w:id="29" w:name="X6283d0a17c6ca0da60af57901b035e7a0d99849"/>
    <w:p>
      <w:pPr>
        <w:pStyle w:val="Heading2"/>
      </w:pPr>
      <w:r>
        <w:t xml:space="preserve">7. Ethical Considerations and Community Partnership</w:t>
      </w:r>
    </w:p>
    <w:p>
      <w:pPr>
        <w:pStyle w:val="FirstParagraph"/>
      </w:pPr>
      <w:r>
        <w:t xml:space="preserve">All procedures will adhere to Peru's National Ethics Code for Health Research (Resolution 359/2018). We partner with the Universidad Nacional Mayor de San Marcos' Speech Therapy Department and local NGOs like "Habla con Nosotros" to ensure community ownership. Informed consent will be obtained in Spanish and Quechua, with data anonymization prioritized. Key stakeholders—including mothers' collectives from Villa El Salvador—will co-design dissemination strategies to guarantee findings directly serve Lima's most marginalized neighborhoods.</w:t>
      </w:r>
    </w:p>
    <w:bookmarkEnd w:id="29"/>
    <w:bookmarkStart w:id="30" w:name="timeline-and-budget-overview"/>
    <w:p>
      <w:pPr>
        <w:pStyle w:val="Heading2"/>
      </w:pPr>
      <w:r>
        <w:t xml:space="preserve">8. Timeline and Budget Overview</w:t>
      </w:r>
    </w:p>
    <w:p>
      <w:pPr>
        <w:pStyle w:val="FirstParagraph"/>
      </w:pPr>
      <w:r>
        <w:rPr>
          <w:bCs/>
          <w:b/>
        </w:rPr>
        <w:t xml:space="preserve">Timeline:</w:t>
      </w:r>
      <w:r>
        <w:t xml:space="preserve"> </w:t>
      </w:r>
      <w:r>
        <w:t xml:space="preserve">Months 1-6: Assessment; Months 7-12: Framework development; Months 13-18: Implementation and analysis.</w:t>
      </w:r>
    </w:p>
    <w:p>
      <w:pPr>
        <w:pStyle w:val="BodyText"/>
      </w:pPr>
      <w:r>
        <w:rPr>
          <w:bCs/>
          <w:b/>
        </w:rPr>
        <w:t xml:space="preserve">Budget:</w:t>
      </w:r>
      <w:r>
        <w:t xml:space="preserve"> </w:t>
      </w:r>
      <w:r>
        <w:t xml:space="preserve">$95,000 (funded through PAHO Innovation Grants). Allocation includes $42k for community engagement, $35k for Speech Therapist training materials, and $18k for data analysis. All resources will be sourced locally to support Lima's economy.</w:t>
      </w:r>
    </w:p>
    <w:bookmarkEnd w:id="30"/>
    <w:bookmarkStart w:id="31" w:name="conclusion"/>
    <w:p>
      <w:pPr>
        <w:pStyle w:val="Heading2"/>
      </w:pPr>
      <w:r>
        <w:t xml:space="preserve">9. Conclusion</w:t>
      </w:r>
    </w:p>
    <w:p>
      <w:pPr>
        <w:pStyle w:val="FirstParagraph"/>
      </w:pPr>
      <w:r>
        <w:t xml:space="preserve">This Research Proposal positions Speech Therapist services as a cornerstone of equitable healthcare in Peru Lima—a city where linguistic heritage meets modern urban challenges. By centering community voices and indigenous knowledge, we move beyond tokenistic cultural adaptation toward sustainable, locally owned solutions. The outcomes will not only transform therapy access for Lima's children but establish a replicable model for Latin American cities grappling with similar disparities. As the World Health Organization underscores, "Communication is a human right." This study commits to making that right tangible for every child in Peru Lima through empowered Speech Therapist professionals and evidence-based innovation.</w:t>
      </w:r>
    </w:p>
    <w:bookmarkEnd w:id="31"/>
    <w:bookmarkStart w:id="32" w:name="references-illustrative"/>
    <w:p>
      <w:pPr>
        <w:pStyle w:val="Heading2"/>
      </w:pPr>
      <w:r>
        <w:t xml:space="preserve">References (Illustrative)</w:t>
      </w:r>
    </w:p>
    <w:p>
      <w:pPr>
        <w:numPr>
          <w:ilvl w:val="0"/>
          <w:numId w:val="1005"/>
        </w:numPr>
        <w:pStyle w:val="Compact"/>
      </w:pPr>
      <w:r>
        <w:t xml:space="preserve">National Institute of Health (INS). (2023). *Report on Communication Disorders in Urban Peru*. Lima: MINSA.</w:t>
      </w:r>
    </w:p>
    <w:p>
      <w:pPr>
        <w:numPr>
          <w:ilvl w:val="0"/>
          <w:numId w:val="1005"/>
        </w:numPr>
        <w:pStyle w:val="Compact"/>
      </w:pPr>
      <w:r>
        <w:t xml:space="preserve">Pan American Health Organization. (2022). *Cultural Competence in Speech Therapy: Evidence from Latin America*. Washington, DC.</w:t>
      </w:r>
    </w:p>
    <w:p>
      <w:pPr>
        <w:numPr>
          <w:ilvl w:val="0"/>
          <w:numId w:val="1005"/>
        </w:numPr>
        <w:pStyle w:val="Compact"/>
      </w:pPr>
      <w:r>
        <w:t xml:space="preserve">García, L., &amp; Mendoza, R. (2021). "Rural Access to Speech Pathology in Andean Regions." *Journal of Latin American Health Sciences*, 45(2), 112-130.</w:t>
      </w:r>
    </w:p>
    <w:p>
      <w:pPr>
        <w:pStyle w:val="FirstParagraph"/>
      </w:pPr>
      <w:r>
        <w:rPr>
          <w:bCs/>
          <w:b/>
        </w:rPr>
        <w:t xml:space="preserve">Word Count: 878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Services in Peru Lima</dc:title>
  <dc:creator/>
  <dc:language>en</dc:language>
  <cp:keywords/>
  <dcterms:created xsi:type="dcterms:W3CDTF">2026-07-16T10:17:53Z</dcterms:created>
  <dcterms:modified xsi:type="dcterms:W3CDTF">2026-07-16T10:17:53Z</dcterms:modified>
</cp:coreProperties>
</file>

<file path=docProps/custom.xml><?xml version="1.0" encoding="utf-8"?>
<Properties xmlns="http://schemas.openxmlformats.org/officeDocument/2006/custom-properties" xmlns:vt="http://schemas.openxmlformats.org/officeDocument/2006/docPropsVTypes"/>
</file>