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c5b6eaa2a4a3e15414457816e3200b1262e3360"/>
    <w:p>
      <w:pPr>
        <w:pStyle w:val="Heading1"/>
      </w:pPr>
      <w:r>
        <w:t xml:space="preserve">Research Proposal: Addressing Communication Disorders through Strategic Development of Speech Therapist Services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prioritizes healthcare excellence and inclusive societal development. However, a critical gap persists in specialized speech therapy services across Doha—the capital city housing over 85% of Qatar's population. With rising awareness of communication disorders affecting an estimated 1 in 10 children and significant adult populations with stroke-related aphasia or developmental delays, the demand for qualified Speech Therapists has surged beyond current capacity. This research proposal addresses the urgent need to evaluate and strengthen the Speech Therapist workforce in Doha, aligning with Qatar's healthcare transformation goals. Despite global recognition of speech therapy as essential for cognitive development and social integration, Qatar Doha lacks comprehensive data on service accessibility, professional training standards, and culturally responsive practices necessary to serve its diverse demographic.</w:t>
      </w:r>
    </w:p>
    <w:bookmarkEnd w:id="20"/>
    <w:bookmarkStart w:id="21" w:name="problem-statement"/>
    <w:p>
      <w:pPr>
        <w:pStyle w:val="Heading2"/>
      </w:pPr>
      <w:r>
        <w:t xml:space="preserve">2. Problem Statement</w:t>
      </w:r>
    </w:p>
    <w:p>
      <w:pPr>
        <w:pStyle w:val="FirstParagraph"/>
      </w:pPr>
      <w:r>
        <w:t xml:space="preserve">Current Speech Therapist services in Qatar Doha face three interconnected challenges: (1) severe shortage of licensed professionals (only 45 certified Speech Therapists serve a population exceeding 2.8 million), (2) limited institutional integration of speech therapy into primary healthcare and educational systems, and (3) cultural disconnects in therapeutic approaches that fail to account for Arabic language nuances, Qatari family dynamics, and Islamic values. This gap results in prolonged waiting lists (averaging 6–12 months), inconsistent care quality across private clinics, and reduced therapeutic outcomes—particularly for children from low-income families who cannot afford private services. Without immediate intervention, the United Nations Sustainable Development Goals related to health (SDG 3) and inclusive education will remain unmet in Qatar.</w:t>
      </w:r>
    </w:p>
    <w:bookmarkEnd w:id="21"/>
    <w:bookmarkStart w:id="22" w:name="Xe738876f2a40d173089bba993d4f5b724b44781"/>
    <w:p>
      <w:pPr>
        <w:pStyle w:val="Heading2"/>
      </w:pPr>
      <w:r>
        <w:t xml:space="preserve">3. Literature Review: Gaps in Existing Research</w:t>
      </w:r>
    </w:p>
    <w:p>
      <w:pPr>
        <w:pStyle w:val="FirstParagraph"/>
      </w:pPr>
      <w:r>
        <w:t xml:space="preserve">Existing studies on speech therapy in the Middle East focus primarily on clinical techniques, neglecting socio-cultural and systemic factors. A 2021 WHO report noted Qatar's reliance on imported Speech Therapists (68% of practitioners are expatriates), creating sustainability challenges. Local studies by Hamad Medical Corporation (2020) confirmed language-specific barriers—e.g., Western assessment tools poorly adapted for Arabic phonology—but offered no framework for local capacity building. Crucially, no research has examined the impact of Doha's unique cultural context on therapy efficacy or developed a scalable model for integrating Speech Therapists into Qatar’s National Healthcare Strategy. This proposal bridges these gaps by centering Qatari cultural values and institutional needs.</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Speech Therapist services across Doha, including service delivery models, patient demographics, and accessibility barriers.</w:t>
      </w:r>
    </w:p>
    <w:p>
      <w:pPr>
        <w:numPr>
          <w:ilvl w:val="0"/>
          <w:numId w:val="1001"/>
        </w:numPr>
        <w:pStyle w:val="Compact"/>
      </w:pPr>
      <w:r>
        <w:t xml:space="preserve">To assess the training curriculum of Qatari speech therapy programs against international standards and identify skill gaps among local practitioners.</w:t>
      </w:r>
    </w:p>
    <w:p>
      <w:pPr>
        <w:numPr>
          <w:ilvl w:val="0"/>
          <w:numId w:val="1001"/>
        </w:numPr>
        <w:pStyle w:val="Compact"/>
      </w:pPr>
      <w:r>
        <w:t xml:space="preserve">To co-develop culturally responsive therapeutic protocols with Speech Therapists and Qatari families in Doha, incorporating Arabic language diversity (e.g., Gulf dialects vs. Modern Standard Arabic).</w:t>
      </w:r>
    </w:p>
    <w:p>
      <w:pPr>
        <w:numPr>
          <w:ilvl w:val="0"/>
          <w:numId w:val="1001"/>
        </w:numPr>
        <w:pStyle w:val="Compact"/>
      </w:pPr>
      <w:r>
        <w:t xml:space="preserve">To propose a policy roadmap for integrating Speech Therapists into Qatar’s primary healthcare network and educational institutions by 2030.</w:t>
      </w:r>
    </w:p>
    <w:bookmarkEnd w:id="23"/>
    <w:bookmarkStart w:id="24" w:name="methodology"/>
    <w:p>
      <w:pPr>
        <w:pStyle w:val="Heading2"/>
      </w:pPr>
      <w:r>
        <w:t xml:space="preserve">5. Methodology</w:t>
      </w:r>
    </w:p>
    <w:p>
      <w:pPr>
        <w:pStyle w:val="FirstParagraph"/>
      </w:pPr>
      <w:r>
        <w:t xml:space="preserve">This mixed-methods study employs sequential design across three phases:</w:t>
      </w:r>
    </w:p>
    <w:p>
      <w:pPr>
        <w:numPr>
          <w:ilvl w:val="0"/>
          <w:numId w:val="1002"/>
        </w:numPr>
        <w:pStyle w:val="Compact"/>
      </w:pPr>
      <w:r>
        <w:rPr>
          <w:bCs/>
          <w:b/>
        </w:rPr>
        <w:t xml:space="preserve">Phase 1 (Quantitative):</w:t>
      </w:r>
      <w:r>
        <w:t xml:space="preserve"> </w:t>
      </w:r>
      <w:r>
        <w:t xml:space="preserve">Survey of 300+ Speech Therapists, healthcare administrators, and parents via Qatar’s Ministry of Public Health database. Metrics include service utilization rates, certification sources, cultural competence self-assessments.</w:t>
      </w:r>
    </w:p>
    <w:p>
      <w:pPr>
        <w:numPr>
          <w:ilvl w:val="0"/>
          <w:numId w:val="1002"/>
        </w:numPr>
        <w:pStyle w:val="Compact"/>
      </w:pPr>
      <w:r>
        <w:rPr>
          <w:bCs/>
          <w:b/>
        </w:rPr>
        <w:t xml:space="preserve">Phase 2 (Qualitative):</w:t>
      </w:r>
      <w:r>
        <w:t xml:space="preserve"> </w:t>
      </w:r>
      <w:r>
        <w:t xml:space="preserve">Focus group discussions with 45 Speech Therapists and 60 Qatari caregivers in Doha’s major districts (Al Rayyan, Al Khobar) to document culturally embedded challenges (e.g., family participation norms, religious considerations).</w:t>
      </w:r>
    </w:p>
    <w:p>
      <w:pPr>
        <w:numPr>
          <w:ilvl w:val="0"/>
          <w:numId w:val="1002"/>
        </w:numPr>
        <w:pStyle w:val="Compact"/>
      </w:pPr>
      <w:r>
        <w:rPr>
          <w:bCs/>
          <w:b/>
        </w:rPr>
        <w:t xml:space="preserve">Phase 3 (Co-Design Workshop):</w:t>
      </w:r>
      <w:r>
        <w:t xml:space="preserve"> </w:t>
      </w:r>
      <w:r>
        <w:t xml:space="preserve">Collaborative sessions with Qatar University’s Speech Therapy Department and the Qatari Ministry of Education to prototype a culturally adapted therapy toolkit for Doha schools and clinics.</w:t>
      </w:r>
    </w:p>
    <w:p>
      <w:pPr>
        <w:pStyle w:val="FirstParagraph"/>
      </w:pPr>
      <w:r>
        <w:t xml:space="preserve">Data analysis will use SPSS for quantitative trends and thematic coding for qualitative insights. Ethical approval will be secured through Hamad Medical Corporation’s IRB, with all participants anonymized per Qatar’s Data Privacy Law (2021).</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tangible outcomes directly relevant to Qatar Doha:</w:t>
      </w:r>
    </w:p>
    <w:p>
      <w:pPr>
        <w:numPr>
          <w:ilvl w:val="0"/>
          <w:numId w:val="1003"/>
        </w:numPr>
        <w:pStyle w:val="Compact"/>
      </w:pPr>
      <w:r>
        <w:t xml:space="preserve">A nationally validated benchmark of Speech Therapist service coverage, identifying high-need districts in Doha for targeted resource allocation.</w:t>
      </w:r>
    </w:p>
    <w:p>
      <w:pPr>
        <w:numPr>
          <w:ilvl w:val="0"/>
          <w:numId w:val="1003"/>
        </w:numPr>
        <w:pStyle w:val="Compact"/>
      </w:pPr>
      <w:r>
        <w:t xml:space="preserve">A culturally tailored training module addressing Arabic linguistic diversity—e.g., adapting articulation therapy for Gulf dialects—and integrating family-centered care models aligned with Qatari social structures.</w:t>
      </w:r>
    </w:p>
    <w:p>
      <w:pPr>
        <w:numPr>
          <w:ilvl w:val="0"/>
          <w:numId w:val="1003"/>
        </w:numPr>
        <w:pStyle w:val="Compact"/>
      </w:pPr>
      <w:r>
        <w:t xml:space="preserve">A policy brief advocating for Speech Therapist inclusion in Qatar’s National Health Strategy 2030, including recommendations for university curricula reform (e.g., mandatory courses on Arab culture and disability rights).</w:t>
      </w:r>
    </w:p>
    <w:p>
      <w:pPr>
        <w:numPr>
          <w:ilvl w:val="0"/>
          <w:numId w:val="1003"/>
        </w:numPr>
        <w:pStyle w:val="Compact"/>
      </w:pPr>
      <w:r>
        <w:t xml:space="preserve">A scalable framework to train 50+ Qatari Speech Therapists annually through Qatar University partnerships, reducing expatriate dependency by 40% by 2035.</w:t>
      </w:r>
    </w:p>
    <w:p>
      <w:pPr>
        <w:pStyle w:val="FirstParagraph"/>
      </w:pPr>
      <w:r>
        <w:t xml:space="preserve">The significance extends beyond healthcare: Effective speech therapy enables children with communication disorders to thrive in Doha’s educational system (Qatar National Schools), supports workforce inclusion for adults, and reduces long-term societal costs—estimated at QAR 1.2 billion annually in unmet healthcare needs.</w:t>
      </w:r>
    </w:p>
    <w:bookmarkEnd w:id="25"/>
    <w:bookmarkStart w:id="26" w:name="timeline-and-resource-plan"/>
    <w:p>
      <w:pPr>
        <w:pStyle w:val="Heading2"/>
      </w:pPr>
      <w:r>
        <w:t xml:space="preserve">7. Timeline and Resource Plan</w:t>
      </w:r>
    </w:p>
    <w:p>
      <w:pPr>
        <w:pStyle w:val="FirstParagraph"/>
      </w:pPr>
      <w:r>
        <w:t xml:space="preserve">The 18-month project will be executed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Irb clearance; survey instrument finalization with Qatari experts</w:t>
            </w:r>
          </w:p>
        </w:tc>
      </w:tr>
      <w:tr>
        <w:tc>
          <w:tcPr/>
          <w:p>
            <w:pPr>
              <w:pStyle w:val="Compact"/>
              <w:jc w:val="left"/>
            </w:pPr>
            <w:r>
              <w:t xml:space="preserve">Data Collection: Quantitative &amp; Qualitative</w:t>
            </w:r>
          </w:p>
        </w:tc>
        <w:tc>
          <w:tcPr/>
          <w:p>
            <w:pPr>
              <w:pStyle w:val="Compact"/>
              <w:jc w:val="left"/>
            </w:pPr>
            <w:r>
              <w:t xml:space="preserve">Month 3–8</w:t>
            </w:r>
          </w:p>
        </w:tc>
        <w:tc>
          <w:tcPr/>
          <w:p>
            <w:pPr>
              <w:pStyle w:val="Compact"/>
              <w:jc w:val="left"/>
            </w:pPr>
            <w:r>
              <w:t xml:space="preserve">Survey database; interview transcripts; cultural competence framework draft</w:t>
            </w:r>
          </w:p>
        </w:tc>
      </w:tr>
      <w:tr>
        <w:tc>
          <w:tcPr/>
          <w:p>
            <w:pPr>
              <w:pStyle w:val="Compact"/>
              <w:jc w:val="left"/>
            </w:pPr>
            <w:r>
              <w:t xml:space="preserve">Co-Design Workshops &amp; Analysis</w:t>
            </w:r>
          </w:p>
        </w:tc>
        <w:tc>
          <w:tcPr/>
          <w:p>
            <w:pPr>
              <w:pStyle w:val="Compact"/>
              <w:jc w:val="left"/>
            </w:pPr>
            <w:r>
              <w:t xml:space="preserve">Month 9–14</w:t>
            </w:r>
          </w:p>
        </w:tc>
        <w:tc>
          <w:tcPr/>
          <w:p>
            <w:pPr>
              <w:pStyle w:val="Compact"/>
              <w:jc w:val="left"/>
            </w:pPr>
            <w:r>
              <w:t xml:space="preserve">Culturally adapted therapy protocols; policy recommendations report</w:t>
            </w:r>
          </w:p>
        </w:tc>
      </w:tr>
      <w:tr>
        <w:tc>
          <w:tcPr/>
          <w:p>
            <w:pPr>
              <w:pStyle w:val="Compact"/>
              <w:jc w:val="left"/>
            </w:pPr>
            <w:r>
              <w:t xml:space="preserve">Dissemination &amp; Implementation Planning</w:t>
            </w:r>
          </w:p>
        </w:tc>
        <w:tc>
          <w:tcPr/>
          <w:p>
            <w:pPr>
              <w:pStyle w:val="Compact"/>
              <w:jc w:val="left"/>
            </w:pPr>
            <w:r>
              <w:t xml:space="preserve">Month 15–18</w:t>
            </w:r>
          </w:p>
        </w:tc>
        <w:tc>
          <w:tcPr/>
          <w:p>
            <w:pPr>
              <w:pStyle w:val="Compact"/>
              <w:jc w:val="left"/>
            </w:pPr>
            <w:r>
              <w:t xml:space="preserve">Presentation to Ministry of Public Health; training module for Qatar University</w:t>
            </w:r>
          </w:p>
        </w:tc>
      </w:tr>
    </w:tbl>
    <w:bookmarkEnd w:id="26"/>
    <w:bookmarkStart w:id="27" w:name="conclusion"/>
    <w:p>
      <w:pPr>
        <w:pStyle w:val="Heading2"/>
      </w:pPr>
      <w:r>
        <w:t xml:space="preserve">8. Conclusion</w:t>
      </w:r>
    </w:p>
    <w:p>
      <w:pPr>
        <w:pStyle w:val="FirstParagraph"/>
      </w:pPr>
      <w:r>
        <w:t xml:space="preserve">Qatar Doha’s commitment to becoming a global healthcare leader demands urgent investment in specialized fields like speech therapy. This research proposal provides a roadmap to transform the Speech Therapist profession from an ad-hoc service into a pillar of Qatar’s integrated healthcare system. By centering local cultural context and institutional needs, the project will generate actionable evidence that directly supports National Vision 2030 targets for health equity and human development. The outcomes will empower Speech Therapists in Doha not merely as clinicians, but as catalysts for social inclusion—ensuring every child in Qatar has the right to communicate, learn, and participate fully in society. We seek partnership with the Ministry of Public Health and Qatar University to implement this critical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Qatar Doha</dc:title>
  <dc:creator/>
  <dc:language>en</dc:language>
  <cp:keywords/>
  <dcterms:created xsi:type="dcterms:W3CDTF">2026-07-17T15:57:03Z</dcterms:created>
  <dcterms:modified xsi:type="dcterms:W3CDTF">2026-07-17T15:57:03Z</dcterms:modified>
</cp:coreProperties>
</file>

<file path=docProps/custom.xml><?xml version="1.0" encoding="utf-8"?>
<Properties xmlns="http://schemas.openxmlformats.org/officeDocument/2006/custom-properties" xmlns:vt="http://schemas.openxmlformats.org/officeDocument/2006/docPropsVTypes"/>
</file>