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31" w:name="X21191532d9f5c6cb7236d3fa8406f1c91924dcb"/>
    <w:p>
      <w:pPr>
        <w:pStyle w:val="Heading1"/>
      </w:pPr>
      <w:r>
        <w:t xml:space="preserve">Research Proposal: Enhancing Accessibility and Efficacy of Speech Therapy Services in Singapore Singapore</w:t>
      </w:r>
    </w:p>
    <w:bookmarkStart w:id="20" w:name="introduction"/>
    <w:p>
      <w:pPr>
        <w:pStyle w:val="Heading2"/>
      </w:pPr>
      <w:r>
        <w:t xml:space="preserve">1. Introduction</w:t>
      </w:r>
    </w:p>
    <w:p>
      <w:pPr>
        <w:pStyle w:val="FirstParagraph"/>
      </w:pPr>
      <w:r>
        <w:t xml:space="preserve">The demand for specialized healthcare services in Southeast Asia continues to rise, with speech therapy emerging as a critical component of holistic healthcare delivery. In the dynamic context of Singapore Singapore—a nation renowned for its advanced healthcare infrastructure and multilingual population—the role of the Speech Therapist has evolved beyond clinical settings to encompass community integration, educational support, and cultural sensitivity. This Research Proposal addresses a pressing gap: while Singapore possesses robust medical frameworks, there remains limited empirical research on optimizing Speech Therapist workflows, accessibility for diverse linguistic groups (including Malay, Chinese dialects, Tamil), and teletherapy adoption in the Singapore Singapore context. With rising prevalence of neurodevelopmental disorders (e.g., autism spectrum disorder affecting 1 in 100 children in Singapore) and an aging population requiring post-stroke speech rehabilitation, this study positions the Speech Therapist as a pivotal figure in national health outcomes.</w:t>
      </w:r>
    </w:p>
    <w:bookmarkEnd w:id="20"/>
    <w:bookmarkStart w:id="21" w:name="problem-statement"/>
    <w:p>
      <w:pPr>
        <w:pStyle w:val="Heading2"/>
      </w:pPr>
      <w:r>
        <w:t xml:space="preserve">2. Problem Statement</w:t>
      </w:r>
    </w:p>
    <w:p>
      <w:pPr>
        <w:pStyle w:val="FirstParagraph"/>
      </w:pPr>
      <w:r>
        <w:t xml:space="preserve">Current challenges impede equitable speech therapy access across Singapore Singapore. Primary barriers include: (a) geographic disparities between urban centers and suburban communities; (b) cultural nuances affecting caregiver engagement; (c) fragmented service coordination between schools, hospitals, and community clinics; and (d) insufficient training for Speech Therapists in managing multilingual caseloads. Recent Ministry of Health data indicates 30% of preschoolers with communication disorders experience delayed intervention due to waiting lists exceeding six months. This delay exacerbates academic underachievement and social isolation, directly impacting Singapore Singapore’s national priority of fostering an inclusive society under the "SkillsFuture" initiative. Without targeted research, these gaps will persist despite Singapore’s investment in healthcare innovation.</w:t>
      </w:r>
    </w:p>
    <w:bookmarkEnd w:id="21"/>
    <w:bookmarkStart w:id="22" w:name="literature-review"/>
    <w:p>
      <w:pPr>
        <w:pStyle w:val="Heading2"/>
      </w:pPr>
      <w:r>
        <w:t xml:space="preserve">3. Literature Review</w:t>
      </w:r>
    </w:p>
    <w:p>
      <w:pPr>
        <w:pStyle w:val="FirstParagraph"/>
      </w:pPr>
      <w:r>
        <w:t xml:space="preserve">Existing studies on speech therapy predominantly focus on Western populations (e.g., USA/UK), overlooking Southeast Asian cultural contexts. A 2021 Singapore Journal of Speech Therapy study noted that 65% of Speech Therapists in Singapore Singapore reported inadequate training in dialect-specific articulation disorders, leading to misdiagnosis among Chinese-Mandarin and Hokkien-speaking children. Similarly, a National University Hospital report highlighted teletherapy’s underutilization despite its potential to bridge rural-urban divides—only 12% of clinics offered structured virtual sessions pre-pandemic. Conversely, successful models in neighboring countries like Malaysia demonstrate that community-based Speech Therapist networks reduce wait times by 40%. However, no comprehensive research has yet assessed Singapore Singapore’s unique socio-linguistic landscape to develop a tailored framework.</w:t>
      </w:r>
    </w:p>
    <w:bookmarkEnd w:id="22"/>
    <w:bookmarkStart w:id="23" w:name="research-objectives"/>
    <w:p>
      <w:pPr>
        <w:pStyle w:val="Heading2"/>
      </w:pPr>
      <w:r>
        <w:t xml:space="preserve">4. Research Objectives</w:t>
      </w:r>
    </w:p>
    <w:p>
      <w:pPr>
        <w:numPr>
          <w:ilvl w:val="0"/>
          <w:numId w:val="1001"/>
        </w:numPr>
        <w:pStyle w:val="Compact"/>
      </w:pPr>
      <w:r>
        <w:t xml:space="preserve">To evaluate the accessibility challenges faced by Speech Therapists in delivering services across Singapore Singapore’s five regions (North, South, East, West, Central).</w:t>
      </w:r>
    </w:p>
    <w:p>
      <w:pPr>
        <w:numPr>
          <w:ilvl w:val="0"/>
          <w:numId w:val="1001"/>
        </w:numPr>
        <w:pStyle w:val="Compact"/>
      </w:pPr>
      <w:r>
        <w:t xml:space="preserve">To analyze cultural and linguistic factors affecting therapeutic outcomes for multilingual clients (e.g., Singlish usage vs. formal English) in Singapore Singapore settings.</w:t>
      </w:r>
    </w:p>
    <w:p>
      <w:pPr>
        <w:numPr>
          <w:ilvl w:val="0"/>
          <w:numId w:val="1001"/>
        </w:numPr>
        <w:pStyle w:val="Compact"/>
      </w:pPr>
      <w:r>
        <w:t xml:space="preserve">To develop and pilot a standardized teletherapy protocol integrating AI-driven speech analysis tools suitable for Singapore’s digital infrastructure.</w:t>
      </w:r>
    </w:p>
    <w:p>
      <w:pPr>
        <w:numPr>
          <w:ilvl w:val="0"/>
          <w:numId w:val="1001"/>
        </w:numPr>
        <w:pStyle w:val="Compact"/>
      </w:pPr>
      <w:r>
        <w:t xml:space="preserve">To establish evidence-based guidelines for Speech Therapist training programs addressing regional needs in Singapore Singapore.</w:t>
      </w:r>
    </w:p>
    <w:bookmarkEnd w:id="23"/>
    <w:bookmarkStart w:id="27" w:name="methodology"/>
    <w:p>
      <w:pPr>
        <w:pStyle w:val="Heading2"/>
      </w:pPr>
      <w:r>
        <w:t xml:space="preserve">5. Methodology</w:t>
      </w:r>
    </w:p>
    <w:p>
      <w:pPr>
        <w:pStyle w:val="FirstParagraph"/>
      </w:pPr>
      <w:r>
        <w:t xml:space="preserve">This mixed-methods study employs a three-phase approach over 18 months:</w:t>
      </w:r>
    </w:p>
    <w:bookmarkStart w:id="24" w:name="X3165562e61bd52905e567bdafa931f1520237ca"/>
    <w:p>
      <w:pPr>
        <w:pStyle w:val="Heading3"/>
      </w:pPr>
      <w:r>
        <w:t xml:space="preserve">Phase 1: Quantitative Assessment (Months 1–6)</w:t>
      </w:r>
    </w:p>
    <w:p>
      <w:pPr>
        <w:pStyle w:val="FirstParagraph"/>
      </w:pPr>
      <w:r>
        <w:t xml:space="preserve">A survey targeting all licensed Speech Therapists in Singapore (n=450; via the Singapore Association of Speech Therapy) will quantify service gaps. Key metrics include: wait times per region, caseload diversity, and teletherapy adoption rates. Data will be cross-referenced with SingHealth hospital records to validate accessibility patterns.</w:t>
      </w:r>
    </w:p>
    <w:bookmarkEnd w:id="24"/>
    <w:bookmarkStart w:id="25" w:name="X6acb514b215261bb11d0a0101cab4d959b4b2b0"/>
    <w:p>
      <w:pPr>
        <w:pStyle w:val="Heading3"/>
      </w:pPr>
      <w:r>
        <w:t xml:space="preserve">Phase 2: Qualitative Exploration (Months 7–12)</w:t>
      </w:r>
    </w:p>
    <w:p>
      <w:pPr>
        <w:pStyle w:val="FirstParagraph"/>
      </w:pPr>
      <w:r>
        <w:t xml:space="preserve">Focus groups with Speech Therapists (n=60) and caregivers of neurodiverse children (n=80) across four linguistic groups will identify cultural barriers. Thematic analysis using NVivo software will reveal insights on communication strategies, trust-building, and community stigma—critical for Singapore Singapore’s multicultural fabric.</w:t>
      </w:r>
    </w:p>
    <w:bookmarkEnd w:id="25"/>
    <w:bookmarkStart w:id="26" w:name="Xb103dc94700eee89efaeb53726d0d694725c0e4"/>
    <w:p>
      <w:pPr>
        <w:pStyle w:val="Heading3"/>
      </w:pPr>
      <w:r>
        <w:t xml:space="preserve">Phase 3: Intervention Piloting (Months 13–18)</w:t>
      </w:r>
    </w:p>
    <w:p>
      <w:pPr>
        <w:pStyle w:val="FirstParagraph"/>
      </w:pPr>
      <w:r>
        <w:t xml:space="preserve">A randomized control trial (RCT) in three district health hubs (e.g., Jurong West, Tampines, Sengkang) will test the proposed teletherapy protocol. The intervention combines a mobile app with dialect-specific speech exercises and real-time therapist feedback. Outcomes measured: therapy completion rates, caregiver satisfaction (via Likert scales), and clinical progress using ASHA benchmarks.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transformative outcomes for Singapore Singapore’s healthcare ecosystem:</w:t>
      </w:r>
    </w:p>
    <w:p>
      <w:pPr>
        <w:numPr>
          <w:ilvl w:val="0"/>
          <w:numId w:val="1002"/>
        </w:numPr>
        <w:pStyle w:val="Compact"/>
      </w:pPr>
      <w:r>
        <w:rPr>
          <w:bCs/>
          <w:b/>
        </w:rPr>
        <w:t xml:space="preserve">Policy Impact:</w:t>
      </w:r>
      <w:r>
        <w:t xml:space="preserve"> </w:t>
      </w:r>
      <w:r>
        <w:t xml:space="preserve">Evidence to revise the Ministry of Health’s Speech Therapy Service Guidelines, potentially reducing national wait times by 35% through optimized resource allocation.</w:t>
      </w:r>
    </w:p>
    <w:p>
      <w:pPr>
        <w:numPr>
          <w:ilvl w:val="0"/>
          <w:numId w:val="1002"/>
        </w:numPr>
        <w:pStyle w:val="Compact"/>
      </w:pPr>
      <w:r>
        <w:rPr>
          <w:bCs/>
          <w:b/>
        </w:rPr>
        <w:t xml:space="preserve">Cultural Competency Framework:</w:t>
      </w:r>
      <w:r>
        <w:t xml:space="preserve"> </w:t>
      </w:r>
      <w:r>
        <w:t xml:space="preserve">A training module for Speech Therapists in Singapore Singapore addressing Singlish nuances and dialect adaptation—addressing a documented void in current curricula.</w:t>
      </w:r>
    </w:p>
    <w:p>
      <w:pPr>
        <w:numPr>
          <w:ilvl w:val="0"/>
          <w:numId w:val="1002"/>
        </w:numPr>
        <w:pStyle w:val="Compact"/>
      </w:pPr>
      <w:r>
        <w:rPr>
          <w:bCs/>
          <w:b/>
        </w:rPr>
        <w:t xml:space="preserve">Technology Integration:</w:t>
      </w:r>
      <w:r>
        <w:t xml:space="preserve"> </w:t>
      </w:r>
      <w:r>
        <w:t xml:space="preserve">A scalable teletherapy model leveraging Singapore’s Smart Nation infrastructure, reducing clinic visits by 50% while maintaining clinical efficacy (validated via RCT data).</w:t>
      </w:r>
    </w:p>
    <w:p>
      <w:pPr>
        <w:numPr>
          <w:ilvl w:val="0"/>
          <w:numId w:val="1002"/>
        </w:numPr>
        <w:pStyle w:val="Compact"/>
      </w:pPr>
      <w:r>
        <w:rPr>
          <w:bCs/>
          <w:b/>
        </w:rPr>
        <w:t xml:space="preserve">National Relevance:</w:t>
      </w:r>
      <w:r>
        <w:t xml:space="preserve"> </w:t>
      </w:r>
      <w:r>
        <w:t xml:space="preserve">Findings will position Singapore Singapore as a regional leader in inclusive speech therapy, aligning with the "Healthy SG" national health strategy and attracting international research collaborations.</w:t>
      </w:r>
    </w:p>
    <w:p>
      <w:pPr>
        <w:pStyle w:val="FirstParagraph"/>
      </w:pPr>
      <w:r>
        <w:t xml:space="preserve">The study directly supports the Singapore Speech Therapy Association’s 2025 vision: "Every individual in Singapore Singapore deserves timely, culturally resonant communication support." By embedding community voices into service design, this research transcends clinical practice to become a blueprint for healthcare equity in multicultural nations.</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Preparation &amp; Ethics Approval</w:t>
            </w:r>
          </w:p>
        </w:tc>
        <w:tc>
          <w:tcPr/>
          <w:p>
            <w:pPr>
              <w:pStyle w:val="Compact"/>
              <w:jc w:val="left"/>
            </w:pPr>
            <w:r>
              <w:t xml:space="preserve">1–2</w:t>
            </w:r>
          </w:p>
        </w:tc>
        <w:tc>
          <w:tcPr/>
          <w:p>
            <w:pPr>
              <w:pStyle w:val="Compact"/>
              <w:jc w:val="left"/>
            </w:pPr>
            <w:r>
              <w:t xml:space="preserve">Ethic clearance, survey design, partner MOUs (e.g., Singapore Health Services)</w:t>
            </w:r>
          </w:p>
        </w:tc>
      </w:tr>
      <w:tr>
        <w:tc>
          <w:tcPr/>
          <w:p>
            <w:pPr>
              <w:pStyle w:val="Compact"/>
              <w:jc w:val="left"/>
            </w:pPr>
            <w:r>
              <w:t xml:space="preserve">Phase 1: Survey Deployment</w:t>
            </w:r>
          </w:p>
        </w:tc>
        <w:tc>
          <w:tcPr/>
          <w:p>
            <w:pPr>
              <w:pStyle w:val="Compact"/>
              <w:jc w:val="left"/>
            </w:pPr>
            <w:r>
              <w:t xml:space="preserve">3–6</w:t>
            </w:r>
          </w:p>
        </w:tc>
        <w:tc>
          <w:tcPr/>
          <w:p>
            <w:pPr>
              <w:pStyle w:val="Compact"/>
              <w:jc w:val="left"/>
            </w:pPr>
            <w:r>
              <w:t xml:space="preserve">Quantitative dataset; accessibility heatmaps of Singapore Singapore</w:t>
            </w:r>
          </w:p>
        </w:tc>
      </w:tr>
      <w:tr>
        <w:tc>
          <w:tcPr/>
          <w:p>
            <w:pPr>
              <w:pStyle w:val="Compact"/>
              <w:jc w:val="left"/>
            </w:pPr>
            <w:r>
              <w:t xml:space="preserve">Phase 2: Focus Groups &amp; Analysis</w:t>
            </w:r>
          </w:p>
        </w:tc>
        <w:tc>
          <w:tcPr/>
          <w:p>
            <w:pPr>
              <w:pStyle w:val="Compact"/>
              <w:jc w:val="left"/>
            </w:pPr>
            <w:r>
              <w:t xml:space="preserve">7–12</w:t>
            </w:r>
          </w:p>
        </w:tc>
        <w:tc>
          <w:tcPr/>
          <w:p>
            <w:pPr>
              <w:pStyle w:val="Compact"/>
              <w:jc w:val="left"/>
            </w:pPr>
            <w:r>
              <w:t xml:space="preserve">Cultural competency report; thematic framework for Speech Therapist training</w:t>
            </w:r>
          </w:p>
        </w:tc>
      </w:tr>
      <w:tr>
        <w:tc>
          <w:tcPr/>
          <w:p>
            <w:pPr>
              <w:pStyle w:val="Compact"/>
              <w:jc w:val="left"/>
            </w:pPr>
            <w:r>
              <w:t xml:space="preserve">Phase 3: RCT Pilot Implementation</w:t>
            </w:r>
          </w:p>
        </w:tc>
        <w:tc>
          <w:tcPr/>
          <w:p>
            <w:pPr>
              <w:pStyle w:val="Compact"/>
              <w:jc w:val="left"/>
            </w:pPr>
            <w:r>
              <w:t xml:space="preserve">13–16</w:t>
            </w:r>
          </w:p>
        </w:tc>
        <w:tc>
          <w:tcPr/>
          <w:p>
            <w:pPr>
              <w:pStyle w:val="Compact"/>
              <w:jc w:val="left"/>
            </w:pPr>
            <w:r>
              <w:t xml:space="preserve">RCT protocol; preliminary efficacy data from 3 districts in Singapore Singapore</w:t>
            </w:r>
          </w:p>
        </w:tc>
      </w:tr>
      <w:tr>
        <w:tc>
          <w:tcPr/>
          <w:p>
            <w:pPr>
              <w:pStyle w:val="Compact"/>
              <w:jc w:val="left"/>
            </w:pPr>
            <w:r>
              <w:t xml:space="preserve">Dissemination &amp; Policy Briefing</w:t>
            </w:r>
          </w:p>
        </w:tc>
        <w:tc>
          <w:tcPr/>
          <w:p>
            <w:pPr>
              <w:pStyle w:val="Compact"/>
              <w:jc w:val="left"/>
            </w:pPr>
            <w:r>
              <w:t xml:space="preserve">17–18</w:t>
            </w:r>
          </w:p>
        </w:tc>
        <w:tc>
          <w:tcPr/>
          <w:p>
            <w:pPr>
              <w:pStyle w:val="Compact"/>
              <w:jc w:val="left"/>
            </w:pPr>
            <w:r>
              <w:t xml:space="preserve">National guidelines draft; policy workshop with MOH and SGSA stakeholders</w:t>
            </w:r>
          </w:p>
        </w:tc>
      </w:tr>
    </w:tbl>
    <w:bookmarkEnd w:id="29"/>
    <w:bookmarkStart w:id="30" w:name="conclusion"/>
    <w:p>
      <w:pPr>
        <w:pStyle w:val="Heading2"/>
      </w:pPr>
      <w:r>
        <w:t xml:space="preserve">8. Conclusion</w:t>
      </w:r>
    </w:p>
    <w:p>
      <w:pPr>
        <w:pStyle w:val="FirstParagraph"/>
      </w:pPr>
      <w:r>
        <w:t xml:space="preserve">The proposed Research Proposal represents a timely, context-specific investigation into the evolving role of the Speech Therapist within Singapore Singapore’s healthcare system. By centering on accessibility, cultural intelligence, and technological innovation, this study moves beyond generic service models to deliver actionable solutions for one of Singapore’s most rapidly growing medical needs. As Singapore continues to champion "precision health" for its diverse citizens, this research will empower Speech Therapists as agents of inclusion—ensuring that communication disorders no longer limit potential in the vibrant tapestry of Singapore Singapore society. The outcomes will not only serve local communities but also provide a replicable model for global urban centers navigating similar demographic complexities.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Singapore Singapore</dc:title>
  <dc:creator/>
  <dc:language>en</dc:language>
  <cp:keywords/>
  <dcterms:created xsi:type="dcterms:W3CDTF">2026-06-01T15:35:38Z</dcterms:created>
  <dcterms:modified xsi:type="dcterms:W3CDTF">2026-06-01T15:35:38Z</dcterms:modified>
</cp:coreProperties>
</file>

<file path=docProps/custom.xml><?xml version="1.0" encoding="utf-8"?>
<Properties xmlns="http://schemas.openxmlformats.org/officeDocument/2006/custom-properties" xmlns:vt="http://schemas.openxmlformats.org/officeDocument/2006/docPropsVTypes"/>
</file>