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Bangkok,</w:t>
      </w:r>
      <w:r>
        <w:t xml:space="preserve"> </w:t>
      </w:r>
      <w:r>
        <w:t xml:space="preserve">Thailand</w:t>
      </w:r>
    </w:p>
    <w:bookmarkStart w:id="27" w:name="X49b64c692c75c8f937ce90c029d43bab3a33831"/>
    <w:p>
      <w:pPr>
        <w:pStyle w:val="Heading1"/>
      </w:pPr>
      <w:r>
        <w:t xml:space="preserve">Research Proposal: Bridging Communication Gaps – A Comprehensive Study on Speech Therapist Workforce Development and Service Delivery in Bangkok, Thailand</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needs of Speech Therapist services within Bangkok, Thailand. As the nation's political, economic, and cultural hub with a population exceeding 10 million people in its metropolitan area alone, Bangkok faces unique pressures on healthcare infrastructure. Despite growing awareness of communication disorders (including aphasia post-stroke, childhood speech delays, autism spectrum disorders), access to qualified Speech Therapist services remains uneven. This mixed-methods study aims to comprehensively assess the Speech Therapist workforce density, service accessibility patterns across urban districts, cultural nuances in therapy approaches, and systemic barriers within Bangkok's healthcare ecosystem. Findings will directly inform policy recommendations for scaling effective Speech Therapist deployment and culturally competent care models tailored to Thailand Bangkok's diverse population. The research is designed to generate actionable data within 18 months, with the ultimate goal of improving communication health outcomes for thousands of Thais in the capital city.</w:t>
      </w:r>
    </w:p>
    <w:bookmarkEnd w:id="20"/>
    <w:bookmarkStart w:id="21" w:name="X7127638c6bc5dc559e73fb296093a9ca55563b7"/>
    <w:p>
      <w:pPr>
        <w:pStyle w:val="Heading2"/>
      </w:pPr>
      <w:r>
        <w:t xml:space="preserve">1. Introduction: The Imperative for Targeted Research</w:t>
      </w:r>
    </w:p>
    <w:p>
      <w:pPr>
        <w:pStyle w:val="FirstParagraph"/>
      </w:pPr>
      <w:r>
        <w:t xml:space="preserve">Bangkok, Thailand, stands as a vibrant metropolis experiencing unprecedented urbanization and demographic shifts. While healthcare access has improved nationally, a critical gap persists in specialized rehabilitation services, particularly Speech Therapy. Communication disorders affect an estimated 5-7% of Thailand's population (Ministry of Public Health, 2022), yet the availability of qualified Speech Therapists in Bangkok remains insufficient to meet demand, especially within public healthcare facilities and underserved communities. The term "Speech Therapist" in Thailand often refers to licensed Speech-Language Pathologists (SLPs) working within a specific regulatory framework, but the professional title is frequently used interchangeably with broader rehabilitation roles. This research focuses explicitly on optimizing the role of the trained Speech Therapist within Bangkok's unique context. Understanding the specific challenges – from staffing shortages and cultural communication styles to insurance coverage limitations – is paramount for developing effective interventions in Thailand Bangkok.</w:t>
      </w:r>
    </w:p>
    <w:bookmarkEnd w:id="21"/>
    <w:bookmarkStart w:id="22" w:name="X1d10600a6759a3c58efaf2715892df475afac0e"/>
    <w:p>
      <w:pPr>
        <w:pStyle w:val="Heading2"/>
      </w:pPr>
      <w:r>
        <w:t xml:space="preserve">2. Literature Review: Gaps in Bangkok-Specific Context</w:t>
      </w:r>
    </w:p>
    <w:p>
      <w:pPr>
        <w:pStyle w:val="FirstParagraph"/>
      </w:pPr>
      <w:r>
        <w:t xml:space="preserve">Existing literature on Speech Therapy in Thailand often presents national-level data, masking significant urban-rural disparities. Studies (e.g., Kritsanapong &amp; Srisawat, 2019; Thai Journal of Speech Pathology) highlight a severe shortage of licensed SLPs nationwide (approximately 1 per 500,000 population), but fail to disaggregate data for Bangkok specifically. Crucially, no recent research has holistically examined the operational realities of Speech Therapist practice *within* Bangkok's complex healthcare landscape: the coexistence of private clinics catering to affluent expats and Thai elites, state hospitals serving low-income populations with high caseloads, and burgeoning community-based rehabilitation centers. Furthermore, cultural factors – such as the importance of indirect communication in Thai society (Rattanavipap et al., 2021), the specific phonetic challenges of the Thai language for therapy (tonal system, complex consonant clusters), and family dynamics influencing therapy adherence – are under-researched in relation to Speech Therapist efficacy. This gap necessitates focused research on Speech Therapist service delivery models specifically for Thailand Bangkok.</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distribution, specialization, and caseload capacity of licensed Speech Therapists across major healthcare sectors (public hospitals, private clinics, NGOs) within Bangkok's 50 districts.</w:t>
      </w:r>
    </w:p>
    <w:p>
      <w:pPr>
        <w:numPr>
          <w:ilvl w:val="0"/>
          <w:numId w:val="1001"/>
        </w:numPr>
        <w:pStyle w:val="Compact"/>
      </w:pPr>
      <w:r>
        <w:t xml:space="preserve">To identify systemic barriers to effective Speech Therapist service access for diverse Bangkok communities (e.g., language barriers for non-Thai speakers in expat enclaves, socioeconomic constraints in low-income areas like Thonburi).</w:t>
      </w:r>
    </w:p>
    <w:p>
      <w:pPr>
        <w:numPr>
          <w:ilvl w:val="0"/>
          <w:numId w:val="1001"/>
        </w:numPr>
        <w:pStyle w:val="Compact"/>
      </w:pPr>
      <w:r>
        <w:t xml:space="preserve">To analyze the cultural and linguistic adaptations made by Speech Therapists during therapy sessions with Thai children and adults, assessing their perceived effectiveness.</w:t>
      </w:r>
    </w:p>
    <w:p>
      <w:pPr>
        <w:numPr>
          <w:ilvl w:val="0"/>
          <w:numId w:val="1001"/>
        </w:numPr>
        <w:pStyle w:val="Compact"/>
      </w:pPr>
      <w:r>
        <w:t xml:space="preserve">To co-design with key stakeholders (Speech Therapists, clinic managers, healthcare policymakers from Thailand Bangkok) a scalable framework for optimizing Speech Therapist deployment and service quality within the city's infrastructure.</w:t>
      </w:r>
    </w:p>
    <w:bookmarkEnd w:id="23"/>
    <w:bookmarkStart w:id="24" w:name="X8a57315d84cdbb3f22a2c1cf789e9876468d3f7"/>
    <w:p>
      <w:pPr>
        <w:pStyle w:val="Heading2"/>
      </w:pPr>
      <w:r>
        <w:t xml:space="preserve">4. Methodology: A Mixed-Methods Approach for Bangkok Context</w:t>
      </w:r>
    </w:p>
    <w:p>
      <w:pPr>
        <w:pStyle w:val="FirstParagraph"/>
      </w:pPr>
      <w:r>
        <w:t xml:space="preserve">This study employs a sequential mixed-methods design over 18 months, specifically tailored to Bangkok:</w:t>
      </w:r>
    </w:p>
    <w:p>
      <w:pPr>
        <w:numPr>
          <w:ilvl w:val="0"/>
          <w:numId w:val="1002"/>
        </w:numPr>
        <w:pStyle w:val="Compact"/>
      </w:pPr>
      <w:r>
        <w:rPr>
          <w:bCs/>
          <w:b/>
        </w:rPr>
        <w:t xml:space="preserve">Phase 1 (Quantitative - Months 1-6):</w:t>
      </w:r>
      <w:r>
        <w:t xml:space="preserve"> </w:t>
      </w:r>
      <w:r>
        <w:t xml:space="preserve">Comprehensive survey of all licensed Speech Therapists registered with the Thai Board of Health in Bangkok (approx. 300-400 practitioners), and structured facility audits of 5 major public hospitals, 5 large private clinics, and 3 community-based NGO centers. Data will include caseload size, service types offered (e.g., pediatric vs. neurogenic), perceived barriers, and training needs.</w:t>
      </w:r>
    </w:p>
    <w:p>
      <w:pPr>
        <w:numPr>
          <w:ilvl w:val="0"/>
          <w:numId w:val="1002"/>
        </w:numPr>
        <w:pStyle w:val="Compact"/>
      </w:pPr>
      <w:r>
        <w:rPr>
          <w:bCs/>
          <w:b/>
        </w:rPr>
        <w:t xml:space="preserve">Phase 2 (Qualitative - Months 7-14):</w:t>
      </w:r>
      <w:r>
        <w:t xml:space="preserve"> </w:t>
      </w:r>
      <w:r>
        <w:t xml:space="preserve">In-depth semi-structured interviews with 30 Speech Therapists across sectors to explore cultural adaptation strategies and barrier experiences. Focus groups will be conducted with 45 parents/guardians of clients from diverse socioeconomic backgrounds in key Bangkok districts (e.g., Bang Rak, Samut Prakan, Nong Chok) to understand service access challenges and expectations.</w:t>
      </w:r>
    </w:p>
    <w:p>
      <w:pPr>
        <w:numPr>
          <w:ilvl w:val="0"/>
          <w:numId w:val="1002"/>
        </w:numPr>
        <w:pStyle w:val="Compact"/>
      </w:pPr>
      <w:r>
        <w:rPr>
          <w:bCs/>
          <w:b/>
        </w:rPr>
        <w:t xml:space="preserve">Phase 3 (Co-Design &amp; Analysis - Months 15-18):</w:t>
      </w:r>
      <w:r>
        <w:t xml:space="preserve"> </w:t>
      </w:r>
      <w:r>
        <w:t xml:space="preserve">Synthesis of findings with a workshop involving the Thai Speech-Language Pathology Association, Ministry of Public Health representatives from Bangkok, and leading clinicians. Development of a context-specific implementation roadmap for Speech Therapist workforce development and service delivery optimization in Thailand Bangkok.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Thailand Bangkok's healthcare future. By providing the first granular analysis of Speech Therapist services within the capital city, it will directly address a critical gap in national health planning data. The findings will empower policymakers to make evidence-based decisions on resource allocation, training program development (e.g., integrating Thai cultural competence modules into SLP curricula), and potential incentives for Speech Therapists to work in underserved Bangkok areas. Crucially, the co-designed framework will offer a replicable model not only for Bangkok but also for other major Thai cities facing similar urban healthcare pressures. Enhancing the effectiveness of Speech Therapist services translates directly to improved quality of life, educational outcomes for children with speech delays, successful reintegration into society for stroke survivors (a major health burden in aging Bangkok), and reduced long-term societal costs associated with untreated communication disorders. This project is not merely an academic exercise; it is a vital step towards building a more inclusive and effective healthcare system where every resident of Thailand Bangkok can access the communication support they deserve.</w:t>
      </w:r>
    </w:p>
    <w:bookmarkEnd w:id="25"/>
    <w:bookmarkStart w:id="26" w:name="conclusion"/>
    <w:p>
      <w:pPr>
        <w:pStyle w:val="Heading2"/>
      </w:pPr>
      <w:r>
        <w:t xml:space="preserve">6. Conclusion</w:t>
      </w:r>
    </w:p>
    <w:p>
      <w:pPr>
        <w:pStyle w:val="FirstParagraph"/>
      </w:pPr>
      <w:r>
        <w:t xml:space="preserve">The growing need for accessible, culturally relevant Speech Therapy services in Bangkok, Thailand, demands immediate and targeted research. This proposal presents a feasible, comprehensive plan to generate the specific data required to transform how Speech Therapists operate and how their services are delivered within the unique urban fabric of Thailand Bangkok. By centering the experiences of both practitioners and clients within this vibrant city, this study will produce actionable insights that can significantly improve communication health equity for millions in one of Southeast Asia's most dynamic capitals. Investing in understanding the Speech Therapist's role in Bangkok is investing in a more connected, empowered Thai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Bangkok, Thailand</dc:title>
  <dc:creator/>
  <dc:language>en</dc:language>
  <cp:keywords/>
  <dcterms:created xsi:type="dcterms:W3CDTF">2026-07-21T02:27:55Z</dcterms:created>
  <dcterms:modified xsi:type="dcterms:W3CDTF">2026-07-21T02:27:55Z</dcterms:modified>
</cp:coreProperties>
</file>

<file path=docProps/custom.xml><?xml version="1.0" encoding="utf-8"?>
<Properties xmlns="http://schemas.openxmlformats.org/officeDocument/2006/custom-properties" xmlns:vt="http://schemas.openxmlformats.org/officeDocument/2006/docPropsVTypes"/>
</file>