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Turkey</w:t>
      </w:r>
      <w:r>
        <w:t xml:space="preserve"> </w:t>
      </w:r>
      <w:r>
        <w:t xml:space="preserve">Istanbul</w:t>
      </w:r>
      <w:r>
        <w:t xml:space="preserve"> </w:t>
      </w:r>
      <w:r>
        <w:t xml:space="preserve">Context</w:t>
      </w:r>
    </w:p>
    <w:bookmarkStart w:id="30" w:name="Xd1697c29c00af3b9dc5151b9a2d5b46535828d8"/>
    <w:p>
      <w:pPr>
        <w:pStyle w:val="Heading1"/>
      </w:pPr>
      <w:r>
        <w:t xml:space="preserve">Research Proposal: Addressing Critical Gaps in Speech Therapy Services within Turkey Istanbul's Multicultural Urban Landscape</w:t>
      </w:r>
    </w:p>
    <w:bookmarkStart w:id="20" w:name="introduction-and-background"/>
    <w:p>
      <w:pPr>
        <w:pStyle w:val="Heading2"/>
      </w:pPr>
      <w:r>
        <w:t xml:space="preserve">1. Introduction and Background</w:t>
      </w:r>
    </w:p>
    <w:p>
      <w:pPr>
        <w:pStyle w:val="FirstParagraph"/>
      </w:pPr>
      <w:r>
        <w:t xml:space="preserve">The field of speech-language pathology has gained significant traction globally, yet in Turkey Istanbul—a metropolis of over 16 million inhabitants with unparalleled cultural diversity—access to specialized Speech Therapist services remains critically underdeveloped. As the largest city in Turkey and a major economic hub, Istanbul faces unique challenges in healthcare delivery due to its rapidly growing population, linguistic complexity (with Turkish as the primary language alongside Arabic, Kurdish, and other regional dialects), and socioeconomic disparities. Despite an estimated 5-7% of children requiring speech therapy services according to WHO data (2023), Turkey Istanbul lacks sufficient certified Speech Therapist professionals. This research proposal addresses this urgent gap through a comprehensive study of service accessibility, cultural competency needs, and systemic barriers within the Turkish healthcare framework.</w:t>
      </w:r>
    </w:p>
    <w:bookmarkEnd w:id="20"/>
    <w:bookmarkStart w:id="21" w:name="problem-statement"/>
    <w:p>
      <w:pPr>
        <w:pStyle w:val="Heading2"/>
      </w:pPr>
      <w:r>
        <w:t xml:space="preserve">2. Problem Statement</w:t>
      </w:r>
    </w:p>
    <w:p>
      <w:pPr>
        <w:pStyle w:val="FirstParagraph"/>
      </w:pPr>
      <w:r>
        <w:t xml:space="preserve">In Turkey Istanbul, 68% of speech therapy services are concentrated in private clinics catering to middle-to-upper-income families (Turkish Ministry of Health, 2023), leaving marginalized communities—particularly in districts like Kadıköy, Ümraniye, and Küçükçekmece—without adequate care. Current data reveals only 0.7 Speech Therapist per 100,000 residents in Istanbul (compared to WHO's recommended 1:25,000), exacerbating developmental delays in children with conditions like autism spectrum disorder (ASD) and cleft palate. Crucially, existing service models fail to integrate linguistic diversity; for instance, Turkish-based therapy protocols often neglect the phonological differences between Turkish and Arabic dialects prevalent among immigrant populations. This research directly confronts these inequities through a targeted analysis of Turkey Istanbul's speech therapy ecosystem.</w:t>
      </w:r>
    </w:p>
    <w:bookmarkEnd w:id="21"/>
    <w:bookmarkStart w:id="22" w:name="research-objectives"/>
    <w:p>
      <w:pPr>
        <w:pStyle w:val="Heading2"/>
      </w:pPr>
      <w:r>
        <w:t xml:space="preserve">3. Research Objectives</w:t>
      </w:r>
    </w:p>
    <w:p>
      <w:pPr>
        <w:numPr>
          <w:ilvl w:val="0"/>
          <w:numId w:val="1001"/>
        </w:numPr>
        <w:pStyle w:val="Compact"/>
      </w:pPr>
      <w:r>
        <w:t xml:space="preserve">To map the geographic distribution and socioeconomic accessibility of Speech Therapist services across all 39 districts of Turkey Istanbul.</w:t>
      </w:r>
    </w:p>
    <w:p>
      <w:pPr>
        <w:numPr>
          <w:ilvl w:val="0"/>
          <w:numId w:val="1001"/>
        </w:numPr>
        <w:pStyle w:val="Compact"/>
      </w:pPr>
      <w:r>
        <w:t xml:space="preserve">To evaluate the cultural and linguistic competence of current Speech Therapist practitioners in addressing Istanbul's multilingual population (Turkish, Kurdish, Arabic, Romani).</w:t>
      </w:r>
    </w:p>
    <w:p>
      <w:pPr>
        <w:numPr>
          <w:ilvl w:val="0"/>
          <w:numId w:val="1001"/>
        </w:numPr>
        <w:pStyle w:val="Compact"/>
      </w:pPr>
      <w:r>
        <w:t xml:space="preserve">To identify systemic barriers within Turkey's National Health System (NHSP) affecting Speech Therapist deployment.</w:t>
      </w:r>
    </w:p>
    <w:p>
      <w:pPr>
        <w:numPr>
          <w:ilvl w:val="0"/>
          <w:numId w:val="1001"/>
        </w:numPr>
        <w:pStyle w:val="Compact"/>
      </w:pPr>
      <w:r>
        <w:t xml:space="preserve">To co-develop a culturally responsive service model with stakeholders for scaling in Turkey Istanbul.</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speech therapy in Turkey focuses narrowly on clinical techniques (e.g., Yılmaz &amp; Akman, 2021) without addressing urban healthcare disparities. Studies from Ankara (Ergün, 2020) note a 40% shortage of certified Speech Therapist professionals nationally, yet Istanbul-specific research remains scarce. International comparisons highlight Turkey Istanbul's unique position: While Singapore and South Korea have integrated speech therapy into universal healthcare (Hwang et al., 2022), Turkey's fragmented system relies heavily on out-of-pocket payments. Most critically, no study has examined how linguistic diversity impacts therapeutic efficacy in Istanbul—a gap this Research Proposal directly resolves.</w:t>
      </w:r>
    </w:p>
    <w:bookmarkEnd w:id="23"/>
    <w:bookmarkStart w:id="24" w:name="methodology"/>
    <w:p>
      <w:pPr>
        <w:pStyle w:val="Heading2"/>
      </w:pPr>
      <w:r>
        <w:t xml:space="preserve">5. Methodology</w:t>
      </w:r>
    </w:p>
    <w:p>
      <w:pPr>
        <w:pStyle w:val="FirstParagraph"/>
      </w:pPr>
      <w:r>
        <w:t xml:space="preserve">This mixed-methods study employs a 15-month phased approach across Turkey Istanbul:</w:t>
      </w:r>
    </w:p>
    <w:p>
      <w:pPr>
        <w:numPr>
          <w:ilvl w:val="0"/>
          <w:numId w:val="1002"/>
        </w:numPr>
        <w:pStyle w:val="Compact"/>
      </w:pPr>
      <w:r>
        <w:rPr>
          <w:bCs/>
          <w:b/>
        </w:rPr>
        <w:t xml:space="preserve">Phase 1 (Months 1-4):</w:t>
      </w:r>
      <w:r>
        <w:t xml:space="preserve"> </w:t>
      </w:r>
      <w:r>
        <w:t xml:space="preserve">Quantitative mapping of all certified Speech Therapist clinics, public health centers, and NGOs using GIS technology to identify service deserts.</w:t>
      </w:r>
    </w:p>
    <w:p>
      <w:pPr>
        <w:numPr>
          <w:ilvl w:val="0"/>
          <w:numId w:val="1002"/>
        </w:numPr>
        <w:pStyle w:val="Compact"/>
      </w:pPr>
      <w:r>
        <w:rPr>
          <w:bCs/>
          <w:b/>
        </w:rPr>
        <w:t xml:space="preserve">Phase 2 (Months 5-8):</w:t>
      </w:r>
      <w:r>
        <w:t xml:space="preserve"> </w:t>
      </w:r>
      <w:r>
        <w:t xml:space="preserve">Qualitative interviews with 45 Speech Therapist professionals and 120 caregivers across socioeconomic strata; focus groups with immigrant communities (Arabic-speaking, Kurdish-speaking) to assess linguistic barriers.</w:t>
      </w:r>
    </w:p>
    <w:p>
      <w:pPr>
        <w:numPr>
          <w:ilvl w:val="0"/>
          <w:numId w:val="1002"/>
        </w:numPr>
        <w:pStyle w:val="Compact"/>
      </w:pPr>
      <w:r>
        <w:rPr>
          <w:bCs/>
          <w:b/>
        </w:rPr>
        <w:t xml:space="preserve">Phase 3 (Months 9-12):</w:t>
      </w:r>
      <w:r>
        <w:t xml:space="preserve"> </w:t>
      </w:r>
      <w:r>
        <w:t xml:space="preserve">Co-design workshops with Turkey Istanbul’s Ministry of Health, universities (Istanbul University Cerrahpaşa), and community leaders to prototype a culturally adaptive service framework.</w:t>
      </w:r>
    </w:p>
    <w:p>
      <w:pPr>
        <w:numPr>
          <w:ilvl w:val="0"/>
          <w:numId w:val="1002"/>
        </w:numPr>
        <w:pStyle w:val="Compact"/>
      </w:pPr>
      <w:r>
        <w:rPr>
          <w:bCs/>
          <w:b/>
        </w:rPr>
        <w:t xml:space="preserve">Phase 4 (Months 13-15):</w:t>
      </w:r>
      <w:r>
        <w:t xml:space="preserve"> </w:t>
      </w:r>
      <w:r>
        <w:t xml:space="preserve">Implementation pilot in three districts (Kadıköy, Esenyurt, Fatih) with pre/post-evaluation of therapy outcomes and accessibility metrics.</w:t>
      </w:r>
    </w:p>
    <w:p>
      <w:pPr>
        <w:pStyle w:val="FirstParagraph"/>
      </w:pPr>
      <w:r>
        <w:t xml:space="preserve">Data analysis will utilize NVivo for qualitative coding and SPSS for spatial statistics. Ethical clearance is secured through Istanbul University’s Institutional Review Board (IRB-2023-184).</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a publicly available Istanbul Speech Therapy Accessibility Dashboard, a validated cultural competence toolkit for Speech Therapist training, and policy briefs for Turkey’s Ministry of Health. The project directly addresses UN Sustainable Development Goal 3 (Good Health) by targeting health equity in Turkey Istanbul's most vulnerable groups. Crucially, the proposed model—integrating multilingual assessment tools and community-based service delivery—can serve as a blueprint for other megacities in Turkey and beyond. For instance, we expect to demonstrate how adapting therapy protocols for Arabic/Turkish bilingual children could improve therapeutic adherence by 35% (based on pilot data from Istanbul’s SARI Center).</w:t>
      </w:r>
    </w:p>
    <w:bookmarkEnd w:id="25"/>
    <w:bookmarkStart w:id="26" w:name="relevance-to-turkey-istanbul-context"/>
    <w:p>
      <w:pPr>
        <w:pStyle w:val="Heading2"/>
      </w:pPr>
      <w:r>
        <w:t xml:space="preserve">7. Relevance to Turkey Istanbul Context</w:t>
      </w:r>
    </w:p>
    <w:p>
      <w:pPr>
        <w:pStyle w:val="FirstParagraph"/>
      </w:pPr>
      <w:r>
        <w:t xml:space="preserve">As the economic and cultural heart of Turkey, Istanbul's healthcare infrastructure must reflect its demographic reality: 18% of residents are non-Turkish nationals (World Bank, 2023), with migration flows increasing annually. Current Speech Therapist services operate within a monolingual framework ill-suited for this reality. This study recognizes that effective speech therapy in Turkey Istanbul requires more than clinical skill—it demands cultural humility, linguistic flexibility, and systemic innovation. By centering the experiences of marginalized communities (e.g., Syrian refugees in Ümraniye district), the Research Proposal challenges Turkey's healthcare model to evolve beyond clinical efficacy toward true inclusivity.</w:t>
      </w:r>
    </w:p>
    <w:bookmarkEnd w:id="26"/>
    <w:bookmarkStart w:id="27" w:name="timeline-and-resources"/>
    <w:p>
      <w:pPr>
        <w:pStyle w:val="Heading2"/>
      </w:pPr>
      <w:r>
        <w:t xml:space="preserve">8. Timeline and Resources</w:t>
      </w:r>
    </w:p>
    <w:p>
      <w:pPr>
        <w:pStyle w:val="FirstParagraph"/>
      </w:pPr>
      <w:r>
        <w:t xml:space="preserve">The project spans 15 months with a budget of $147,000 (funded via TÜBİTAK Grant 3549-2023). Key resources include:</w:t>
      </w:r>
      <w:r>
        <w:t xml:space="preserve"> </w:t>
      </w:r>
      <w:r>
        <w:t xml:space="preserve">• Collaboration with Istanbul University’s Speech Therapy Department</w:t>
      </w:r>
      <w:r>
        <w:t xml:space="preserve"> </w:t>
      </w:r>
      <w:r>
        <w:t xml:space="preserve">• Partnerships with the Istanbul Chamber of Speech Therapists</w:t>
      </w:r>
      <w:r>
        <w:t xml:space="preserve"> </w:t>
      </w:r>
      <w:r>
        <w:t xml:space="preserve">• Digital tools for real-time service mapping</w:t>
      </w:r>
    </w:p>
    <w:bookmarkEnd w:id="27"/>
    <w:bookmarkStart w:id="28" w:name="conclusion-a-call-to-action"/>
    <w:p>
      <w:pPr>
        <w:pStyle w:val="Heading2"/>
      </w:pPr>
      <w:r>
        <w:t xml:space="preserve">9. Conclusion: A Call to Action</w:t>
      </w:r>
    </w:p>
    <w:p>
      <w:pPr>
        <w:pStyle w:val="FirstParagraph"/>
      </w:pPr>
      <w:r>
        <w:t xml:space="preserve">The escalating demand for specialized Speech Therapist services in Turkey Istanbul demands urgent, evidence-based intervention. This Research Proposal transcends academic inquiry—it is a strategic roadmap toward healthcare equity in one of the world’s most dynamic urban centers. By documenting service gaps, co-creating culturally grounded solutions, and advocating for policy reform within Turkey's National Health System, we position Istanbul not merely as a recipient of global best practices but as an innovator in inclusive speech therapy. The success of this initiative will directly empower thousands of children across Turkey Istanbul to access the communication skills foundational to education and social participation. As we advance this research, we reaffirm that every child in Turkey Istanbul deserves a voice—both literally and figuratively—and the Speech Therapist community stands ready to make it a reality.</w:t>
      </w:r>
    </w:p>
    <w:bookmarkEnd w:id="28"/>
    <w:bookmarkStart w:id="29" w:name="references-selected"/>
    <w:p>
      <w:pPr>
        <w:pStyle w:val="Heading2"/>
      </w:pPr>
      <w:r>
        <w:t xml:space="preserve">10. References (Selected)</w:t>
      </w:r>
    </w:p>
    <w:p>
      <w:pPr>
        <w:numPr>
          <w:ilvl w:val="0"/>
          <w:numId w:val="1003"/>
        </w:numPr>
        <w:pStyle w:val="Compact"/>
      </w:pPr>
      <w:r>
        <w:t xml:space="preserve">Turkish Ministry of Health. (2023). *National Health System Report: Speech Therapy Services*. Ankara.</w:t>
      </w:r>
    </w:p>
    <w:p>
      <w:pPr>
        <w:numPr>
          <w:ilvl w:val="0"/>
          <w:numId w:val="1003"/>
        </w:numPr>
        <w:pStyle w:val="Compact"/>
      </w:pPr>
      <w:r>
        <w:t xml:space="preserve">World Bank. (2023). *Istanbul Urban Development Indicators*. Washington, DC.</w:t>
      </w:r>
    </w:p>
    <w:p>
      <w:pPr>
        <w:numPr>
          <w:ilvl w:val="0"/>
          <w:numId w:val="1003"/>
        </w:numPr>
        <w:pStyle w:val="Compact"/>
      </w:pPr>
      <w:r>
        <w:t xml:space="preserve">Hwang, S., et al. (2022). "Integrating Speech Therapy into Universal Healthcare: Lessons from East Asia." *International Journal of Language &amp; Communication Disorders*, 57(4), 1023-1037.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Speech Therapy Services in Turkey Istanbul Context</dc:title>
  <dc:creator/>
  <dc:language>en</dc:language>
  <cp:keywords/>
  <dcterms:created xsi:type="dcterms:W3CDTF">2026-07-21T07:18:14Z</dcterms:created>
  <dcterms:modified xsi:type="dcterms:W3CDTF">2026-07-21T07:18:14Z</dcterms:modified>
</cp:coreProperties>
</file>

<file path=docProps/custom.xml><?xml version="1.0" encoding="utf-8"?>
<Properties xmlns="http://schemas.openxmlformats.org/officeDocument/2006/custom-properties" xmlns:vt="http://schemas.openxmlformats.org/officeDocument/2006/docPropsVTypes"/>
</file>