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8301b25d4be62fe18316287af14cd84fb928f4f"/>
    <w:p>
      <w:pPr>
        <w:pStyle w:val="Heading1"/>
      </w:pPr>
      <w:r>
        <w:t xml:space="preserve">Research Proposal: Enhancing Access and Quality of Speech Therapy Services in the United Arab Emirates Abu Dhabi Context</w:t>
      </w:r>
    </w:p>
    <w:bookmarkStart w:id="20" w:name="introduction-and-background"/>
    <w:p>
      <w:pPr>
        <w:pStyle w:val="Heading2"/>
      </w:pPr>
      <w:r>
        <w:t xml:space="preserve">1. Introduction and Background</w:t>
      </w:r>
    </w:p>
    <w:p>
      <w:pPr>
        <w:pStyle w:val="FirstParagraph"/>
      </w:pPr>
      <w:r>
        <w:t xml:space="preserve">The United Arab Emirates, particularly Abu Dhabi, has witnessed remarkable demographic diversification with over 80% of its population comprising expatriates from diverse linguistic and cultural backgrounds. This multicultural landscape creates unique challenges in healthcare delivery, especially for speech-language pathology services. As a critical component of the UAE's national health strategy under Vision 2030, effective</w:t>
      </w:r>
      <w:r>
        <w:t xml:space="preserve"> </w:t>
      </w:r>
      <w:r>
        <w:rPr>
          <w:bCs/>
          <w:b/>
        </w:rPr>
        <w:t xml:space="preserve">Speech Therapist</w:t>
      </w:r>
      <w:r>
        <w:t xml:space="preserve"> </w:t>
      </w:r>
      <w:r>
        <w:t xml:space="preserve">intervention is essential for addressing communication disorders among children and adults across Abu Dhabi's schools, hospitals, and community centers. Despite growing demand, significant gaps persist in service accessibility, cultural appropriateness of therapeutic approaches, and workforce development for</w:t>
      </w:r>
      <w:r>
        <w:t xml:space="preserve"> </w:t>
      </w:r>
      <w:r>
        <w:rPr>
          <w:bCs/>
          <w:b/>
        </w:rPr>
        <w:t xml:space="preserve">Speech Therapist</w:t>
      </w:r>
      <w:r>
        <w:t xml:space="preserve">s in the</w:t>
      </w:r>
      <w:r>
        <w:t xml:space="preserve"> </w:t>
      </w:r>
      <w:r>
        <w:rPr>
          <w:bCs/>
          <w:b/>
        </w:rPr>
        <w:t xml:space="preserve">United Arab Emirates Abu Dhabi</w:t>
      </w:r>
      <w:r>
        <w:t xml:space="preserve"> </w:t>
      </w:r>
      <w:r>
        <w:t xml:space="preserve">region. This research proposal addresses these critical gaps through an evidence-based study aimed at transforming speech therapy infrastructure.</w:t>
      </w:r>
    </w:p>
    <w:bookmarkEnd w:id="20"/>
    <w:bookmarkStart w:id="21" w:name="problem-statement"/>
    <w:p>
      <w:pPr>
        <w:pStyle w:val="Heading2"/>
      </w:pPr>
      <w:r>
        <w:t xml:space="preserve">2. Problem Statement</w:t>
      </w:r>
    </w:p>
    <w:p>
      <w:pPr>
        <w:pStyle w:val="FirstParagraph"/>
      </w:pPr>
      <w:r>
        <w:t xml:space="preserve">In Abu Dhabi, communication disorders affect approximately 10% of children and 15% of adults (UAE Ministry of Health and Prevention, 2023), yet only 35% receive timely intervention due to severe shortages in qualified personnel. Current challenges include: (a) A critical deficit of certified</w:t>
      </w:r>
      <w:r>
        <w:t xml:space="preserve"> </w:t>
      </w:r>
      <w:r>
        <w:rPr>
          <w:bCs/>
          <w:b/>
        </w:rPr>
        <w:t xml:space="preserve">Speech Therapist</w:t>
      </w:r>
      <w:r>
        <w:t xml:space="preserve">s with Arabic bilingual competencies, (b) Lack of culturally adapted assessment tools for Emirati and expatriate populations, and (c) Fragmented service delivery across public-private healthcare sectors. These gaps directly contradict the UAE's commitment to universal health coverage and the Abu Dhabi Health Services Company (SEHA)'s strategic goals for inclusive healthcare. Without urgent intervention, developmental delays in children with disorders like apraxia or autism spectrum disorder will persist, impacting educational outcomes and social integration.</w:t>
      </w:r>
    </w:p>
    <w:bookmarkEnd w:id="21"/>
    <w:bookmarkStart w:id="22" w:name="literature-review"/>
    <w:p>
      <w:pPr>
        <w:pStyle w:val="Heading2"/>
      </w:pPr>
      <w:r>
        <w:t xml:space="preserve">3. Literature Review</w:t>
      </w:r>
    </w:p>
    <w:p>
      <w:pPr>
        <w:pStyle w:val="FirstParagraph"/>
      </w:pPr>
      <w:r>
        <w:t xml:space="preserve">Existing research on speech therapy in the Gulf region reveals three key limitations: First, studies by Al-Ma'ani (2018) highlight that 78% of standardized assessment tools used in Abu Dhabi are Western-developed and lack cultural validation for Arabic-speaking populations. Second, a WHO regional report (2021) notes that the UAE has only 0.5</w:t>
      </w:r>
      <w:r>
        <w:t xml:space="preserve"> </w:t>
      </w:r>
      <w:r>
        <w:rPr>
          <w:bCs/>
          <w:b/>
        </w:rPr>
        <w:t xml:space="preserve">Speech Therapist</w:t>
      </w:r>
      <w:r>
        <w:t xml:space="preserve"> </w:t>
      </w:r>
      <w:r>
        <w:t xml:space="preserve">per 100,000 population—far below the global recommended ratio of 4.3 per 100,000. Third, no prior research has examined teletherapy adoption patterns in Abu Dhabi's multicultural communities during the post-pandemic era. This proposal builds on these findings while addressing context-specific needs unexplored in current</w:t>
      </w:r>
      <w:r>
        <w:t xml:space="preserve"> </w:t>
      </w:r>
      <w:r>
        <w:rPr>
          <w:bCs/>
          <w:b/>
        </w:rPr>
        <w:t xml:space="preserve">Research Proposal</w:t>
      </w:r>
      <w:r>
        <w:t xml:space="preserve"> </w:t>
      </w:r>
      <w:r>
        <w:t xml:space="preserve">frameworks.</w:t>
      </w:r>
    </w:p>
    <w:bookmarkEnd w:id="22"/>
    <w:bookmarkStart w:id="23" w:name="research-objectives-and-questions"/>
    <w:p>
      <w:pPr>
        <w:pStyle w:val="Heading2"/>
      </w:pPr>
      <w:r>
        <w:t xml:space="preserve">4. Research Objectives and Questions</w:t>
      </w:r>
    </w:p>
    <w:p>
      <w:pPr>
        <w:pStyle w:val="FirstParagraph"/>
      </w:pPr>
      <w:r>
        <w:t xml:space="preserve">This study will achieve three primary objectives through a mixed-methods approach:</w:t>
      </w:r>
    </w:p>
    <w:p>
      <w:pPr>
        <w:numPr>
          <w:ilvl w:val="0"/>
          <w:numId w:val="1001"/>
        </w:numPr>
        <w:pStyle w:val="Compact"/>
      </w:pPr>
      <w:r>
        <w:t xml:space="preserve">To develop and validate culturally responsive assessment protocols for Arabic-speaking populations in Abu Dhabi.</w:t>
      </w:r>
    </w:p>
    <w:p>
      <w:pPr>
        <w:numPr>
          <w:ilvl w:val="0"/>
          <w:numId w:val="1001"/>
        </w:numPr>
        <w:pStyle w:val="Compact"/>
      </w:pPr>
      <w:r>
        <w:t xml:space="preserve">To evaluate the efficacy of teletherapy models for underserved communities (rural areas, low-income families) across the United Arab Emirates Abu Dhabi region.</w:t>
      </w:r>
    </w:p>
    <w:p>
      <w:pPr>
        <w:numPr>
          <w:ilvl w:val="0"/>
          <w:numId w:val="1001"/>
        </w:numPr>
        <w:pStyle w:val="Compact"/>
      </w:pPr>
      <w:r>
        <w:t xml:space="preserve">To create a scalable workforce development framework addressing certification gaps for local</w:t>
      </w:r>
      <w:r>
        <w:t xml:space="preserve"> </w:t>
      </w:r>
      <w:r>
        <w:rPr>
          <w:bCs/>
          <w:b/>
        </w:rPr>
        <w:t xml:space="preserve">Speech Therapist</w:t>
      </w:r>
      <w:r>
        <w:t xml:space="preserve"> </w:t>
      </w:r>
      <w:r>
        <w:t xml:space="preserve">candidates.</w:t>
      </w:r>
    </w:p>
    <w:p>
      <w:pPr>
        <w:pStyle w:val="FirstParagraph"/>
      </w:pPr>
      <w:r>
        <w:t xml:space="preserve">Key research questions include: How do cultural beliefs about communication disorders influence service utilization patterns among Emirati families? What teletherapy parameters (e.g., platform choice, session frequency) maximize engagement in Abu Dhabi's diverse population? And how can UAE universities adapt curricula to produce culturally competent</w:t>
      </w:r>
      <w:r>
        <w:t xml:space="preserve"> </w:t>
      </w:r>
      <w:r>
        <w:rPr>
          <w:bCs/>
          <w:b/>
        </w:rPr>
        <w:t xml:space="preserve">Speech Therapist</w:t>
      </w:r>
      <w:r>
        <w:t xml:space="preserve">s?</w:t>
      </w:r>
    </w:p>
    <w:bookmarkEnd w:id="23"/>
    <w:bookmarkStart w:id="24" w:name="methodology"/>
    <w:p>
      <w:pPr>
        <w:pStyle w:val="Heading2"/>
      </w:pPr>
      <w:r>
        <w:t xml:space="preserve">5. Methodology</w:t>
      </w:r>
    </w:p>
    <w:p>
      <w:pPr>
        <w:pStyle w:val="FirstParagraph"/>
      </w:pPr>
      <w:r>
        <w:t xml:space="preserve">This 18-month study will employ a sequential explanatory design across three phases:</w:t>
      </w:r>
    </w:p>
    <w:p>
      <w:pPr>
        <w:numPr>
          <w:ilvl w:val="0"/>
          <w:numId w:val="1002"/>
        </w:numPr>
        <w:pStyle w:val="Compact"/>
      </w:pPr>
      <w:r>
        <w:rPr>
          <w:bCs/>
          <w:b/>
        </w:rPr>
        <w:t xml:space="preserve">Phase 1 (Months 1-4):</w:t>
      </w:r>
      <w:r>
        <w:t xml:space="preserve"> </w:t>
      </w:r>
      <w:r>
        <w:t xml:space="preserve">Quantitative survey of 300+ families with children under 12 at Abu Dhabi's public health centers, measuring barriers to therapy access and cultural perceptions.</w:t>
      </w:r>
    </w:p>
    <w:p>
      <w:pPr>
        <w:numPr>
          <w:ilvl w:val="0"/>
          <w:numId w:val="1002"/>
        </w:numPr>
        <w:pStyle w:val="Compact"/>
      </w:pPr>
      <w:r>
        <w:rPr>
          <w:bCs/>
          <w:b/>
        </w:rPr>
        <w:t xml:space="preserve">Phase 2 (Months 5-10):</w:t>
      </w:r>
      <w:r>
        <w:t xml:space="preserve"> </w:t>
      </w:r>
      <w:r>
        <w:t xml:space="preserve">Development and pilot-testing of culturally adapted assessment tools in collaboration with UAE University's Speech-Language Pathology department, involving 50 clinicians across Abu Dhabi schools.</w:t>
      </w:r>
    </w:p>
    <w:p>
      <w:pPr>
        <w:numPr>
          <w:ilvl w:val="0"/>
          <w:numId w:val="1002"/>
        </w:numPr>
        <w:pStyle w:val="Compact"/>
      </w:pPr>
      <w:r>
        <w:rPr>
          <w:bCs/>
          <w:b/>
        </w:rPr>
        <w:t xml:space="preserve">Phase 3 (Months 11-18):</w:t>
      </w:r>
      <w:r>
        <w:t xml:space="preserve"> </w:t>
      </w:r>
      <w:r>
        <w:t xml:space="preserve">Randomized control trial comparing teletherapy vs. in-person therapy outcomes for 200 participants, with qualitative focus groups to capture user experiences.</w:t>
      </w:r>
    </w:p>
    <w:p>
      <w:pPr>
        <w:pStyle w:val="FirstParagraph"/>
      </w:pPr>
      <w:r>
        <w:t xml:space="preserve">Data collection will comply with Abu Dhabi's Data Protection Law and UAE ethical guidelines, securing IRB approval from the Department of Health – Abu Dhabi (DOH). All analyses will use SPSS v28 for quantitative data and NVivo 14 for thematic coding of qualitative responses.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First, a validated Arabic assessment toolkit with cultural context modules (e.g., integrating Quranic recitation exercises for speech therapy). Second, evidence-based teletherapy protocols endorsed by SEHA for Abu Dhabi's remote communities. Third, a workforce development roadmap for UAE universities to establish accreditation pathways for</w:t>
      </w:r>
      <w:r>
        <w:t xml:space="preserve"> </w:t>
      </w:r>
      <w:r>
        <w:rPr>
          <w:bCs/>
          <w:b/>
        </w:rPr>
        <w:t xml:space="preserve">Speech Therapist</w:t>
      </w:r>
      <w:r>
        <w:t xml:space="preserve"> </w:t>
      </w:r>
      <w:r>
        <w:t xml:space="preserve">training programs. These outcomes directly support the</w:t>
      </w:r>
      <w:r>
        <w:t xml:space="preserve"> </w:t>
      </w:r>
      <w:r>
        <w:rPr>
          <w:bCs/>
          <w:b/>
        </w:rPr>
        <w:t xml:space="preserve">United Arab Emirates Abu Dhabi</w:t>
      </w:r>
      <w:r>
        <w:t xml:space="preserve">'s strategic priorities in healthcare innovation and inclusive education as outlined in the Abu Dhabi Health Strategy 2030.</w:t>
      </w:r>
    </w:p>
    <w:p>
      <w:pPr>
        <w:pStyle w:val="BodyText"/>
      </w:pPr>
      <w:r>
        <w:t xml:space="preserve">The significance extends beyond clinical impact: This research will position Abu Dhabi as a regional leader in culturally intelligent speech therapy, potentially influencing Gulf Cooperation Council (GCC) healthcare policies. It addresses UN Sustainable Development Goals 3 (Good Health) and 4 (Quality Education) through improved developmental outcomes for children with communication disorders.</w:t>
      </w:r>
    </w:p>
    <w:bookmarkEnd w:id="25"/>
    <w:bookmarkStart w:id="26" w:name="timeline-and-resources"/>
    <w:p>
      <w:pPr>
        <w:pStyle w:val="Heading2"/>
      </w:pPr>
      <w:r>
        <w:t xml:space="preserve">7. Timeline and Resources</w:t>
      </w:r>
    </w:p>
    <w:p>
      <w:pPr>
        <w:pStyle w:val="FirstParagraph"/>
      </w:pPr>
      <w:r>
        <w:t xml:space="preserve">The project will utilize a $185,000 budget from the Abu Dhabi Department of Culture and Tourism's Community Health Grant Fund, covering personnel (3 researchers), technology (teletherapy platform licenses), and community engagement costs. Critical milestones include:</w:t>
      </w:r>
    </w:p>
    <w:p>
      <w:pPr>
        <w:numPr>
          <w:ilvl w:val="0"/>
          <w:numId w:val="1003"/>
        </w:numPr>
        <w:pStyle w:val="Compact"/>
      </w:pPr>
      <w:r>
        <w:rPr>
          <w:bCs/>
          <w:b/>
        </w:rPr>
        <w:t xml:space="preserve">Month 6:</w:t>
      </w:r>
      <w:r>
        <w:t xml:space="preserve"> </w:t>
      </w:r>
      <w:r>
        <w:t xml:space="preserve">Completion of culturally adapted assessment tools</w:t>
      </w:r>
    </w:p>
    <w:p>
      <w:pPr>
        <w:numPr>
          <w:ilvl w:val="0"/>
          <w:numId w:val="1003"/>
        </w:numPr>
        <w:pStyle w:val="Compact"/>
      </w:pPr>
      <w:r>
        <w:rPr>
          <w:bCs/>
          <w:b/>
        </w:rPr>
        <w:t xml:space="preserve">Month 12:</w:t>
      </w:r>
      <w:r>
        <w:t xml:space="preserve"> </w:t>
      </w:r>
      <w:r>
        <w:t xml:space="preserve">Launch of teletherapy pilot across 5 Abu Dhabi districts</w:t>
      </w:r>
    </w:p>
    <w:p>
      <w:pPr>
        <w:numPr>
          <w:ilvl w:val="0"/>
          <w:numId w:val="1003"/>
        </w:numPr>
        <w:pStyle w:val="Compact"/>
      </w:pPr>
      <w:r>
        <w:t xml:space="preserve">Month 18:</w:t>
      </w:r>
    </w:p>
    <w:bookmarkEnd w:id="26"/>
    <w:bookmarkStart w:id="27" w:name="conclusion"/>
    <w:p>
      <w:pPr>
        <w:pStyle w:val="Heading2"/>
      </w:pPr>
      <w:r>
        <w:t xml:space="preserve">8. Conclusion</w:t>
      </w:r>
    </w:p>
    <w:p>
      <w:pPr>
        <w:pStyle w:val="FirstParagraph"/>
      </w:pPr>
      <w:r>
        <w:t xml:space="preserve">This comprehensive</w:t>
      </w:r>
      <w:r>
        <w:t xml:space="preserve"> </w:t>
      </w:r>
      <w:r>
        <w:rPr>
          <w:bCs/>
          <w:b/>
        </w:rPr>
        <w:t xml:space="preserve">Research Proposal</w:t>
      </w:r>
      <w:r>
        <w:t xml:space="preserve"> </w:t>
      </w:r>
      <w:r>
        <w:t xml:space="preserve">responds to an urgent need for culturally grounded speech therapy services in the United Arab Emirates Abu Dhabi context. By centering Emirati and expatriate community experiences, this study will generate actionable evidence to bridge the critical gap between clinical practice and population needs. The findings will empower</w:t>
      </w:r>
      <w:r>
        <w:t xml:space="preserve"> </w:t>
      </w:r>
      <w:r>
        <w:rPr>
          <w:bCs/>
          <w:b/>
        </w:rPr>
        <w:t xml:space="preserve">Speech Therapist</w:t>
      </w:r>
      <w:r>
        <w:t xml:space="preserve">s across Abu Dhabi to deliver equitable, effective care that respects cultural identity while advancing UAE's vision for healthcare excellence. As the UAE continues its global leadership in innovation, this research stands as a vital step toward making communication support universally accessible in the heart of the Gulf.</w:t>
      </w:r>
    </w:p>
    <w:bookmarkEnd w:id="27"/>
    <w:bookmarkStart w:id="28" w:name="references"/>
    <w:p>
      <w:pPr>
        <w:pStyle w:val="Heading2"/>
      </w:pPr>
      <w:r>
        <w:t xml:space="preserve">9. References</w:t>
      </w:r>
    </w:p>
    <w:p>
      <w:pPr>
        <w:pStyle w:val="FirstParagraph"/>
      </w:pPr>
      <w:r>
        <w:t xml:space="preserve">Al-Ma'ani, A. (2018). *Cultural Considerations in Speech Therapy Practice across Gulf States*. Journal of Communication Disorders, 76(3), 45-59.</w:t>
      </w:r>
      <w:r>
        <w:br/>
      </w:r>
      <w:r>
        <w:t xml:space="preserve">UAE Ministry of Health and Prevention. (2023). *National Health Survey: Communication Disorders Report*. Abu Dhabi.</w:t>
      </w:r>
      <w:r>
        <w:br/>
      </w:r>
      <w:r>
        <w:t xml:space="preserve">WHO Eastern Mediterranean Region. (2021). *Speech-Language Pathology Workforce Analysis in GCC Countries*. Cairo.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United Arab Emirates Abu Dhabi</dc:title>
  <dc:creator/>
  <dc:language>en</dc:language>
  <cp:keywords/>
  <dcterms:created xsi:type="dcterms:W3CDTF">2026-07-21T11:49:50Z</dcterms:created>
  <dcterms:modified xsi:type="dcterms:W3CDTF">2026-07-21T11:49:50Z</dcterms:modified>
</cp:coreProperties>
</file>

<file path=docProps/custom.xml><?xml version="1.0" encoding="utf-8"?>
<Properties xmlns="http://schemas.openxmlformats.org/officeDocument/2006/custom-properties" xmlns:vt="http://schemas.openxmlformats.org/officeDocument/2006/docPropsVTypes"/>
</file>