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Multilingual</w:t>
      </w:r>
      <w:r>
        <w:t xml:space="preserve"> </w:t>
      </w:r>
      <w:r>
        <w:t xml:space="preserve">Populations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edb9a894df2fda785d03a089021c25cf262f613"/>
    <w:p>
      <w:pPr>
        <w:pStyle w:val="Heading1"/>
      </w:pPr>
      <w:r>
        <w:t xml:space="preserve">Research Proposal: Addressing Critical Gaps in Speech Therapy Services for Diverse Communities in United Arab Emirates Dubai</w:t>
      </w:r>
    </w:p>
    <w:bookmarkStart w:id="20" w:name="abstract"/>
    <w:p>
      <w:pPr>
        <w:pStyle w:val="Heading2"/>
      </w:pPr>
      <w:r>
        <w:t xml:space="preserve">Abstract</w:t>
      </w:r>
    </w:p>
    <w:p>
      <w:pPr>
        <w:pStyle w:val="FirstParagraph"/>
      </w:pPr>
      <w:r>
        <w:t xml:space="preserve">This research proposal outlines a comprehensive study to evaluate and enhance Speech Therapist services across the United Arab Emirates Dubai, addressing critical gaps in accessibility, cultural competence, and service delivery for multilingual populations. With Dubai's rapidly growing expatriate community (representing over 85% of the population) and increasing prevalence of communication disorders among children with autism spectrum disorder (ASD) and developmental delays, there is an urgent need to develop contextually relevant speech therapy models. This study will identify systemic barriers, assess current Speech Therapist workforce capabilities, and propose evidence-based strategies aligned with UAE Vision 2030 healthcare goals. The research directly responds to Dubai's National Health Strategy 2025 priorities for inclusive, high-quality rehabilitation services in a multicultural setting.</w:t>
      </w:r>
    </w:p>
    <w:bookmarkEnd w:id="20"/>
    <w:bookmarkStart w:id="21" w:name="X9ba3394ffc880a1ba01052ba9dfbf0344286e8c"/>
    <w:p>
      <w:pPr>
        <w:pStyle w:val="Heading2"/>
      </w:pPr>
      <w:r>
        <w:t xml:space="preserve">1. Introduction: The Imperative for Speech Therapy Innovation in Dubai</w:t>
      </w:r>
    </w:p>
    <w:p>
      <w:pPr>
        <w:pStyle w:val="FirstParagraph"/>
      </w:pPr>
      <w:r>
        <w:t xml:space="preserve">The United Arab Emirates (UAE), particularly Dubai, presents a unique healthcare landscape characterized by extraordinary cultural diversity and linguistic complexity. As the economic and cultural hub of the Gulf region, Dubai hosts over 200 nationalities with varying first languages including Arabic, English, Hindi, Urdu, Russian, Filipino and Persian. This demographic reality creates significant challenges for effective Speech Therapist practice in diagnosing and treating communication disorders. Current service models often fail to account for language acquisition patterns in multilingual environments or cultural attitudes toward disability disclosure. The UAE's National Strategy for Autism (2023) highlights a 50% increase in ASD diagnoses over the past five years, placing unprecedented demand on limited Speech Therapist resources across Dubai. This research directly addresses the critical need to adapt speech therapy frameworks to Dubai's specific sociolinguistic context.</w:t>
      </w:r>
    </w:p>
    <w:bookmarkEnd w:id="21"/>
    <w:bookmarkStart w:id="22" w:name="X16a0d4fc3dca78ba0ba5a4205b07f5e61ceb27f"/>
    <w:p>
      <w:pPr>
        <w:pStyle w:val="Heading2"/>
      </w:pPr>
      <w:r>
        <w:t xml:space="preserve">2. Problem Statement: Service Gaps in UAE's Speech Therapy Landscape</w:t>
      </w:r>
    </w:p>
    <w:p>
      <w:pPr>
        <w:pStyle w:val="FirstParagraph"/>
      </w:pPr>
      <w:r>
        <w:t xml:space="preserve">Despite Dubai's healthcare advancements, a significant gap exists between the demand for specialized Speech Therapist services and current capacity. Key issues include:</w:t>
      </w:r>
    </w:p>
    <w:p>
      <w:pPr>
        <w:numPr>
          <w:ilvl w:val="0"/>
          <w:numId w:val="1001"/>
        </w:numPr>
        <w:pStyle w:val="Compact"/>
      </w:pPr>
      <w:r>
        <w:rPr>
          <w:bCs/>
          <w:b/>
        </w:rPr>
        <w:t xml:space="preserve">Cultural Competence Deficits:</w:t>
      </w:r>
      <w:r>
        <w:t xml:space="preserve"> </w:t>
      </w:r>
      <w:r>
        <w:t xml:space="preserve">Many existing therapy materials and assessment tools are Western-centric, failing to consider Arabic phonetics, cultural communication norms, or family involvement practices common in Emirati and expatriate communities.</w:t>
      </w:r>
    </w:p>
    <w:p>
      <w:pPr>
        <w:numPr>
          <w:ilvl w:val="0"/>
          <w:numId w:val="1001"/>
        </w:numPr>
        <w:pStyle w:val="Compact"/>
      </w:pPr>
      <w:r>
        <w:rPr>
          <w:bCs/>
          <w:b/>
        </w:rPr>
        <w:t xml:space="preserve">Workforce Shortage:</w:t>
      </w:r>
      <w:r>
        <w:t xml:space="preserve"> </w:t>
      </w:r>
      <w:r>
        <w:t xml:space="preserve">Dubai currently has approximately 150 certified Speech Therapists serving a population exceeding 3.4 million (2023 estimates), with severe concentration in private clinics versus public healthcare facilities.</w:t>
      </w:r>
    </w:p>
    <w:p>
      <w:pPr>
        <w:numPr>
          <w:ilvl w:val="0"/>
          <w:numId w:val="1001"/>
        </w:numPr>
        <w:pStyle w:val="Compact"/>
      </w:pPr>
      <w:r>
        <w:rPr>
          <w:bCs/>
          <w:b/>
        </w:rPr>
        <w:t xml:space="preserve">Linguistic Barriers:</w:t>
      </w:r>
      <w:r>
        <w:t xml:space="preserve"> </w:t>
      </w:r>
      <w:r>
        <w:t xml:space="preserve">Multilingual children often receive therapy in a single language, neglecting their primary home language (e.g., Arabic or South Asian languages) which impacts overall communication development and family engagement.</w:t>
      </w:r>
    </w:p>
    <w:p>
      <w:pPr>
        <w:numPr>
          <w:ilvl w:val="0"/>
          <w:numId w:val="1001"/>
        </w:numPr>
        <w:pStyle w:val="Compact"/>
      </w:pPr>
      <w:r>
        <w:rPr>
          <w:bCs/>
          <w:b/>
        </w:rPr>
        <w:t xml:space="preserve">System Fragmentation:</w:t>
      </w:r>
      <w:r>
        <w:t xml:space="preserve"> </w:t>
      </w:r>
      <w:r>
        <w:t xml:space="preserve">Services operate in silos between public hospitals, private clinics, schools, and early intervention programs without standardized protocols for Speech Therapist coordination across Dubai Health Authority (DHA) facilities.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Speech Therapist workforce distribution, training gaps, and service accessibility across public and private sectors in Dubai.</w:t>
      </w:r>
    </w:p>
    <w:p>
      <w:pPr>
        <w:numPr>
          <w:ilvl w:val="0"/>
          <w:numId w:val="1002"/>
        </w:numPr>
        <w:pStyle w:val="Compact"/>
      </w:pPr>
      <w:r>
        <w:t xml:space="preserve">To develop culturally validated screening tools for communication disorders specific to Arabic-English bilingual children in Dubai's educational settings.</w:t>
      </w:r>
    </w:p>
    <w:p>
      <w:pPr>
        <w:numPr>
          <w:ilvl w:val="0"/>
          <w:numId w:val="1002"/>
        </w:numPr>
        <w:pStyle w:val="Compact"/>
      </w:pPr>
      <w:r>
        <w:t xml:space="preserve">To evaluate family perspectives on speech therapy acceptability, cultural barriers, and preferred engagement models within Emirati and expatriate communities.</w:t>
      </w:r>
    </w:p>
    <w:p>
      <w:pPr>
        <w:numPr>
          <w:ilvl w:val="0"/>
          <w:numId w:val="1002"/>
        </w:numPr>
        <w:pStyle w:val="Compact"/>
      </w:pPr>
      <w:r>
        <w:t xml:space="preserve">To design a pilot framework for integrating multilingual Speech Therapist training into Dubai's healthcare education institutions (e.g., American University of Sharjah, Dubai Health Care City).</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phased approach tailored to Dubai's environment:</w:t>
      </w:r>
    </w:p>
    <w:p>
      <w:pPr>
        <w:numPr>
          <w:ilvl w:val="0"/>
          <w:numId w:val="1003"/>
        </w:numPr>
        <w:pStyle w:val="Compact"/>
      </w:pPr>
      <w:r>
        <w:rPr>
          <w:bCs/>
          <w:b/>
        </w:rPr>
        <w:t xml:space="preserve">Phase 1 (Quantitative):</w:t>
      </w:r>
      <w:r>
        <w:t xml:space="preserve"> </w:t>
      </w:r>
      <w:r>
        <w:t xml:space="preserve">Surveys of 150 Speech Therapists registered with DHA and private clinics, measuring service capacity, linguistic competencies, and perceived barriers. Analysis of Dubai Health Authority patient data on speech therapy referrals across districts (e.g., Deira, Downtown Dubai, Al Quoz).</w:t>
      </w:r>
    </w:p>
    <w:p>
      <w:pPr>
        <w:numPr>
          <w:ilvl w:val="0"/>
          <w:numId w:val="1003"/>
        </w:numPr>
        <w:pStyle w:val="Compact"/>
      </w:pPr>
      <w:r>
        <w:rPr>
          <w:bCs/>
          <w:b/>
        </w:rPr>
        <w:t xml:space="preserve">Phase 2 (Qualitative):</w:t>
      </w:r>
      <w:r>
        <w:t xml:space="preserve"> </w:t>
      </w:r>
      <w:r>
        <w:t xml:space="preserve">Focus groups with 40 families from diverse nationalities (Emirati, Indian, Pakistani, Filipino) regarding therapy experiences and cultural considerations. In-depth interviews with 15 Speech Therapists on training needs.</w:t>
      </w:r>
    </w:p>
    <w:p>
      <w:pPr>
        <w:numPr>
          <w:ilvl w:val="0"/>
          <w:numId w:val="1003"/>
        </w:numPr>
        <w:pStyle w:val="Compact"/>
      </w:pPr>
      <w:r>
        <w:rPr>
          <w:bCs/>
          <w:b/>
        </w:rPr>
        <w:t xml:space="preserve">Phase 3 (Action Research):</w:t>
      </w:r>
      <w:r>
        <w:t xml:space="preserve"> </w:t>
      </w:r>
      <w:r>
        <w:t xml:space="preserve">Co-design workshops with Dubai Ministry of Health stakeholders to develop a culturally responsive therapy model incorporating Arabic language resources and family-centered care protocols.</w:t>
      </w:r>
    </w:p>
    <w:bookmarkEnd w:id="24"/>
    <w:bookmarkStart w:id="25" w:name="Xc17b2e6167f2c56569c0a27c445539e18324db0"/>
    <w:p>
      <w:pPr>
        <w:pStyle w:val="Heading2"/>
      </w:pPr>
      <w:r>
        <w:t xml:space="preserve">5. Significance: Alignment with UAE Strategic Priorities</w:t>
      </w:r>
    </w:p>
    <w:p>
      <w:pPr>
        <w:pStyle w:val="FirstParagraph"/>
      </w:pPr>
      <w:r>
        <w:t xml:space="preserve">This research directly supports multiple UAE strategic initiatives:</w:t>
      </w:r>
    </w:p>
    <w:p>
      <w:pPr>
        <w:numPr>
          <w:ilvl w:val="0"/>
          <w:numId w:val="1004"/>
        </w:numPr>
        <w:pStyle w:val="Compact"/>
      </w:pPr>
      <w:r>
        <w:rPr>
          <w:bCs/>
          <w:b/>
        </w:rPr>
        <w:t xml:space="preserve">UAE Vision 2030:</w:t>
      </w:r>
      <w:r>
        <w:t xml:space="preserve"> </w:t>
      </w:r>
      <w:r>
        <w:t xml:space="preserve">Advances healthcare innovation and human development goals by creating sustainable models for rehabilitation services.</w:t>
      </w:r>
    </w:p>
    <w:p>
      <w:pPr>
        <w:numPr>
          <w:ilvl w:val="0"/>
          <w:numId w:val="1004"/>
        </w:numPr>
        <w:pStyle w:val="Compact"/>
      </w:pPr>
      <w:r>
        <w:rPr>
          <w:bCs/>
          <w:b/>
        </w:rPr>
        <w:t xml:space="preserve">Dubai Health Strategy 2025:</w:t>
      </w:r>
      <w:r>
        <w:t xml:space="preserve"> </w:t>
      </w:r>
      <w:r>
        <w:t xml:space="preserve">Addresses priority areas for inclusive care through enhanced speech therapy accessibility in public health sectors.</w:t>
      </w:r>
    </w:p>
    <w:p>
      <w:pPr>
        <w:numPr>
          <w:ilvl w:val="0"/>
          <w:numId w:val="1004"/>
        </w:numPr>
        <w:pStyle w:val="Compact"/>
      </w:pPr>
      <w:r>
        <w:rPr>
          <w:bCs/>
          <w:b/>
        </w:rPr>
        <w:t xml:space="preserve">National Strategy for Autism (2023):</w:t>
      </w:r>
      <w:r>
        <w:t xml:space="preserve"> </w:t>
      </w:r>
      <w:r>
        <w:t xml:space="preserve">Provides evidence-based pathways to increase early intervention rates, a critical factor in improving long-term outcomes for Dubai's growing ASD population.</w:t>
      </w:r>
    </w:p>
    <w:p>
      <w:pPr>
        <w:numPr>
          <w:ilvl w:val="0"/>
          <w:numId w:val="1004"/>
        </w:numPr>
        <w:pStyle w:val="Compact"/>
      </w:pPr>
      <w:r>
        <w:rPr>
          <w:bCs/>
          <w:b/>
        </w:rPr>
        <w:t xml:space="preserve">Cultural Intelligence Development:</w:t>
      </w:r>
      <w:r>
        <w:t xml:space="preserve"> </w:t>
      </w:r>
      <w:r>
        <w:t xml:space="preserve">Positions Dubai as a global leader in developing culturally competent healthcare services adaptable to rapidly changing demographic realities.</w:t>
      </w:r>
    </w:p>
    <w:bookmarkEnd w:id="25"/>
    <w:bookmarkStart w:id="26" w:name="expected-outcomes-and-impact"/>
    <w:p>
      <w:pPr>
        <w:pStyle w:val="Heading2"/>
      </w:pPr>
      <w:r>
        <w:t xml:space="preserve">6. Expected Outcomes and Impact</w:t>
      </w:r>
    </w:p>
    <w:p>
      <w:pPr>
        <w:pStyle w:val="FirstParagraph"/>
      </w:pPr>
      <w:r>
        <w:t xml:space="preserve">The study will produce:</w:t>
      </w:r>
    </w:p>
    <w:p>
      <w:pPr>
        <w:numPr>
          <w:ilvl w:val="0"/>
          <w:numId w:val="1005"/>
        </w:numPr>
        <w:pStyle w:val="Compact"/>
      </w:pPr>
      <w:r>
        <w:t xml:space="preserve">A comprehensive database mapping Speech Therapist distribution against population need across Dubai districts.</w:t>
      </w:r>
    </w:p>
    <w:p>
      <w:pPr>
        <w:numPr>
          <w:ilvl w:val="0"/>
          <w:numId w:val="1005"/>
        </w:numPr>
        <w:pStyle w:val="Compact"/>
      </w:pPr>
      <w:r>
        <w:t xml:space="preserve">A validated multilingual assessment toolkit for early detection of communication disorders in Arabic-English bilingual children.</w:t>
      </w:r>
    </w:p>
    <w:p>
      <w:pPr>
        <w:numPr>
          <w:ilvl w:val="0"/>
          <w:numId w:val="1005"/>
        </w:numPr>
        <w:pStyle w:val="Compact"/>
      </w:pPr>
      <w:r>
        <w:t xml:space="preserve">Policy recommendations for DHA to integrate cultural competence training into all Speech Therapist certification pathways within the UAE.</w:t>
      </w:r>
    </w:p>
    <w:p>
      <w:pPr>
        <w:numPr>
          <w:ilvl w:val="0"/>
          <w:numId w:val="1005"/>
        </w:numPr>
        <w:pStyle w:val="Compact"/>
      </w:pPr>
      <w:r>
        <w:t xml:space="preserve">A scalable framework for schools and healthcare centers to implement family-centered speech therapy programs respecting local customs.</w:t>
      </w:r>
    </w:p>
    <w:bookmarkEnd w:id="26"/>
    <w:bookmarkStart w:id="27" w:name="conclusion"/>
    <w:p>
      <w:pPr>
        <w:pStyle w:val="Heading2"/>
      </w:pPr>
      <w:r>
        <w:t xml:space="preserve">7. Conclusion</w:t>
      </w:r>
    </w:p>
    <w:p>
      <w:pPr>
        <w:pStyle w:val="FirstParagraph"/>
      </w:pPr>
      <w:r>
        <w:t xml:space="preserve">The demand for culturally attuned Speech Therapist services in Dubai transcends clinical necessity—it is fundamental to the United Arab Emirates' vision of a harmonious, inclusive society where all residents can thrive. This research proposes not merely an academic exercise but a strategic intervention to transform speech therapy from a fragmented service into an integrated pillar of Dubai's healthcare ecosystem. By grounding our methodology in the realities of multilingual households, Emirati cultural values, and Dubai's rapid urban development trajectory, this study will establish a replicable model for allied health services across the UAE and other global cities facing similar demographic complexity. The findings will empower Speech Therapists to deliver care that respects linguistic identity while advancing communication outcomes—directly contributing to the United Arab Emirates' leadership in progressive, human-centered healthcare innovation.</w:t>
      </w:r>
    </w:p>
    <w:bookmarkEnd w:id="27"/>
    <w:bookmarkStart w:id="28" w:name="references-key-uae-contextual-sources"/>
    <w:p>
      <w:pPr>
        <w:pStyle w:val="Heading2"/>
      </w:pPr>
      <w:r>
        <w:t xml:space="preserve">8. References (Key UAE Contextual Sources)</w:t>
      </w:r>
    </w:p>
    <w:p>
      <w:pPr>
        <w:numPr>
          <w:ilvl w:val="0"/>
          <w:numId w:val="1006"/>
        </w:numPr>
        <w:pStyle w:val="Compact"/>
      </w:pPr>
      <w:r>
        <w:t xml:space="preserve">UAE Ministry of Health and Prevention. (2023). *National Strategy for Autism: 2030 Framework*. Abu Dhabi.</w:t>
      </w:r>
    </w:p>
    <w:p>
      <w:pPr>
        <w:numPr>
          <w:ilvl w:val="0"/>
          <w:numId w:val="1006"/>
        </w:numPr>
        <w:pStyle w:val="Compact"/>
      </w:pPr>
      <w:r>
        <w:t xml:space="preserve">Dubai Health Authority. (2025). *Dubai Health Strategy: Integrated Rehabilitation Services*. Dubai.</w:t>
      </w:r>
    </w:p>
    <w:p>
      <w:pPr>
        <w:numPr>
          <w:ilvl w:val="0"/>
          <w:numId w:val="1006"/>
        </w:numPr>
        <w:pStyle w:val="Compact"/>
      </w:pPr>
      <w:r>
        <w:t xml:space="preserve">Almalki, A., et al. (2021). "Speech-Language Pathology in the UAE: Challenges and Opportunities." *Arab Journal of Speech Therapy*, 8(4), 33-47.</w:t>
      </w:r>
    </w:p>
    <w:p>
      <w:pPr>
        <w:numPr>
          <w:ilvl w:val="0"/>
          <w:numId w:val="1006"/>
        </w:numPr>
        <w:pStyle w:val="Compact"/>
      </w:pPr>
      <w:r>
        <w:t xml:space="preserve">UNICEF UAE. (2022). *Multilingual Children's Development Report: Focus on Dubai*. Dubai.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for Multilingual Populations in United Arab Emirates Dubai</dc:title>
  <dc:creator/>
  <cp:keywords/>
  <dcterms:created xsi:type="dcterms:W3CDTF">2026-07-23T15:16:33Z</dcterms:created>
  <dcterms:modified xsi:type="dcterms:W3CDTF">2026-07-23T15:16:33Z</dcterms:modified>
</cp:coreProperties>
</file>

<file path=docProps/custom.xml><?xml version="1.0" encoding="utf-8"?>
<Properties xmlns="http://schemas.openxmlformats.org/officeDocument/2006/custom-properties" xmlns:vt="http://schemas.openxmlformats.org/officeDocument/2006/docPropsVTypes"/>
</file>