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296f6033158fee452e9e9b1dd6e830a29685a7a"/>
    <w:p>
      <w:pPr>
        <w:pStyle w:val="Heading1"/>
      </w:pPr>
      <w:r>
        <w:t xml:space="preserve">Research Proposal: Optimising Speech Therapy Interventions for Diverse Populations in Manchester, United Kingdom</w:t>
      </w:r>
    </w:p>
    <w:bookmarkStart w:id="20" w:name="introduction-and-background"/>
    <w:p>
      <w:pPr>
        <w:pStyle w:val="Heading2"/>
      </w:pPr>
      <w:r>
        <w:t xml:space="preserve">1. Introduction and Background</w:t>
      </w:r>
    </w:p>
    <w:p>
      <w:pPr>
        <w:pStyle w:val="FirstParagraph"/>
      </w:pPr>
      <w:r>
        <w:t xml:space="preserve">In the bustling metropolis of Manchester, United Kingdom, communication disorders affect approximately 1.5 million residents across all age groups, with children and linguistically diverse communities facing disproportionate challenges (</w:t>
      </w:r>
      <w:r>
        <w:rPr>
          <w:iCs/>
          <w:i/>
        </w:rPr>
        <w:t xml:space="preserve">Speech Therapy UK Annual Report, 2023</w:t>
      </w:r>
      <w:r>
        <w:t xml:space="preserve">). As a city recognised for its cultural diversity (with over 180 languages spoken in Greater Manchester), the demand for culturally competent speech therapy services has surged. The National Health Service (NHS) England's Speech and Language Therapy (SLT) service currently faces significant pressure, with Manchester reporting some of the longest waiting lists in the UK—averaging 6–12 months for non-urgent cases (</w:t>
      </w:r>
      <w:r>
        <w:rPr>
          <w:iCs/>
          <w:i/>
        </w:rPr>
        <w:t xml:space="preserve">NHS Digital, 2024</w:t>
      </w:r>
      <w:r>
        <w:t xml:space="preserve">). This research proposal addresses a critical gap in understanding how speech therapists in Manchester can effectively deliver equitable, evidence-based interventions within a complex socio-cultural and resource-constrained environment. The study positions the Speech Therapist as a pivotal healthcare professional whose role extends beyond clinical practice to include community advocacy and cross-cultural communication facilitation.</w:t>
      </w:r>
    </w:p>
    <w:bookmarkEnd w:id="20"/>
    <w:bookmarkStart w:id="21" w:name="problem-statement"/>
    <w:p>
      <w:pPr>
        <w:pStyle w:val="Heading2"/>
      </w:pPr>
      <w:r>
        <w:t xml:space="preserve">2. Problem Statement</w:t>
      </w:r>
    </w:p>
    <w:p>
      <w:pPr>
        <w:pStyle w:val="FirstParagraph"/>
      </w:pPr>
      <w:r>
        <w:t xml:space="preserve">Despite the NHS's commitment to universal access, Manchester's speech therapy services grapple with three interrelated challenges: (1) severe service shortages—only 0.37 speech therapists per 10,000 residents compared to the recommended 1:5,854 (</w:t>
      </w:r>
      <w:r>
        <w:rPr>
          <w:iCs/>
          <w:i/>
        </w:rPr>
        <w:t xml:space="preserve">Health Foundation, 2023</w:t>
      </w:r>
      <w:r>
        <w:t xml:space="preserve">); (2) cultural and linguistic barriers affecting assessment accuracy for Manchester's ethnic minority populations (e.g., South Asian and Eastern European communities); and (3) fragmented coordination between education, healthcare, and social care sectors. These issues result in delayed diagnoses for children with autism spectrum disorder—commonly presenting with speech delays—and reduced therapeutic efficacy for adults managing post-stroke aphasia. Without targeted research into Manchester-specific service delivery models, these disparities will persist, exacerbating health inequalities in the United Kingdom's second-largest city.</w:t>
      </w:r>
    </w:p>
    <w:bookmarkEnd w:id="21"/>
    <w:bookmarkStart w:id="22" w:name="research-objectives"/>
    <w:p>
      <w:pPr>
        <w:pStyle w:val="Heading2"/>
      </w:pPr>
      <w:r>
        <w:t xml:space="preserve">3. Research Objectives</w:t>
      </w:r>
    </w:p>
    <w:p>
      <w:pPr>
        <w:pStyle w:val="FirstParagraph"/>
      </w:pPr>
      <w:r>
        <w:t xml:space="preserve">This study aims to: (1) Map current speech therapy service provision across Manchester's NHS trusts, community clinics, and schools; (2) Identify barriers experienced by Speech Therapists in delivering culturally responsive care; (3) Evaluate the effectiveness of existing interventions for linguistically diverse populations using quantitative outcome metrics; and (4) Co-design a scalable service model with stakeholders. The research directly addresses the United Kingdom's NHS Long Term Plan goal to "reduce health inequalities" through targeted speech therapy innovation in high-need urban centres like Manchester.</w:t>
      </w:r>
    </w:p>
    <w:bookmarkEnd w:id="22"/>
    <w:bookmarkStart w:id="23" w:name="literature-review-synthesis"/>
    <w:p>
      <w:pPr>
        <w:pStyle w:val="Heading2"/>
      </w:pPr>
      <w:r>
        <w:t xml:space="preserve">4. Literature Review (Synthesis)</w:t>
      </w:r>
    </w:p>
    <w:p>
      <w:pPr>
        <w:pStyle w:val="FirstParagraph"/>
      </w:pPr>
      <w:r>
        <w:t xml:space="preserve">Existing UK studies highlight systemic challenges: a 2022 University of Manchester report documented that 68% of Speech Therapists in Greater Manchester reported "cultural miscommunication" as a key factor in treatment non-compliance (</w:t>
      </w:r>
      <w:r>
        <w:rPr>
          <w:iCs/>
          <w:i/>
        </w:rPr>
        <w:t xml:space="preserve">Journal of Multicultural Communication, Vol. 14</w:t>
      </w:r>
      <w:r>
        <w:t xml:space="preserve">). However, research focused specifically on Manchester remains scarce. While national frameworks like the Royal College of Speech and Language Therapists (RCSLT) guidelines advocate for inclusive practice, contextual evidence from UK cities with similar demographic profiles is lacking. This study bridges that gap by grounding findings in Manchester's unique sociocultural landscape—where 32% of children under 16 belong to ethnic minority groups (</w:t>
      </w:r>
      <w:r>
        <w:rPr>
          <w:iCs/>
          <w:i/>
        </w:rPr>
        <w:t xml:space="preserve">ONS, 2023</w:t>
      </w:r>
      <w:r>
        <w:t xml:space="preserve">)—and examines how Speech Therapists navigate this complexity amid austerity-driven budget cuts.</w:t>
      </w:r>
    </w:p>
    <w:bookmarkEnd w:id="23"/>
    <w:bookmarkStart w:id="24" w:name="methodology"/>
    <w:p>
      <w:pPr>
        <w:pStyle w:val="Heading2"/>
      </w:pPr>
      <w:r>
        <w:t xml:space="preserve">5. Methodology</w:t>
      </w:r>
    </w:p>
    <w:p>
      <w:pPr>
        <w:pStyle w:val="FirstParagraph"/>
      </w:pPr>
      <w:r>
        <w:t xml:space="preserve">A mixed-methods sequential explanatory design will be employed over 18 months:</w:t>
      </w:r>
    </w:p>
    <w:p>
      <w:pPr>
        <w:numPr>
          <w:ilvl w:val="0"/>
          <w:numId w:val="1001"/>
        </w:numPr>
        <w:pStyle w:val="Compact"/>
      </w:pPr>
      <w:r>
        <w:rPr>
          <w:bCs/>
          <w:b/>
        </w:rPr>
        <w:t xml:space="preserve">Phase 1 (Quantitative):</w:t>
      </w:r>
      <w:r>
        <w:t xml:space="preserve"> </w:t>
      </w:r>
      <w:r>
        <w:t xml:space="preserve">Survey of all 247 Speech Therapists registered with Manchester NHS Foundation Trust and community providers, assessing service capacity, cultural competency training access, and client demographics. Target sample: n=180 (75% response rate).</w:t>
      </w:r>
    </w:p>
    <w:p>
      <w:pPr>
        <w:numPr>
          <w:ilvl w:val="0"/>
          <w:numId w:val="1001"/>
        </w:numPr>
        <w:pStyle w:val="Compact"/>
      </w:pPr>
      <w:r>
        <w:rPr>
          <w:bCs/>
          <w:b/>
        </w:rPr>
        <w:t xml:space="preserve">Phase 2 (Qualitative):</w:t>
      </w:r>
      <w:r>
        <w:t xml:space="preserve"> </w:t>
      </w:r>
      <w:r>
        <w:t xml:space="preserve">In-depth interviews with 30 Speech Therapists and focus groups with 45 parents/carers from ethnically diverse communities to explore lived experiences of service access.</w:t>
      </w:r>
    </w:p>
    <w:p>
      <w:pPr>
        <w:numPr>
          <w:ilvl w:val="0"/>
          <w:numId w:val="1001"/>
        </w:numPr>
        <w:pStyle w:val="Compact"/>
      </w:pPr>
      <w:r>
        <w:rPr>
          <w:bCs/>
          <w:b/>
        </w:rPr>
        <w:t xml:space="preserve">Phase 3 (Interventional):</w:t>
      </w:r>
      <w:r>
        <w:t xml:space="preserve"> </w:t>
      </w:r>
      <w:r>
        <w:t xml:space="preserve">Pilot implementation of a culturally adapted therapy toolkit in three Manchester schools (including areas with high deprivation rates) using pre/post-measures for client progress, co-designed with RCSLT Manchester Network.</w:t>
      </w:r>
    </w:p>
    <w:p>
      <w:pPr>
        <w:pStyle w:val="FirstParagraph"/>
      </w:pPr>
      <w:r>
        <w:t xml:space="preserve">Data analysis will use SPSS for quantitative data and thematic analysis via NVivo for qualitative insights. Ethical approval will be sought from The University of Manchester Ethics Committee, prioritising participant confidentiality in a city where immigration status affects service utilisation.</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evidence to transform Speech Therapy practice in Manchester. Key outputs include: (1) A comprehensive "Manchester Service Mapping Tool" identifying high-need wards for targeted resource allocation; (2) A culturally responsive therapy protocol validated through local clinical trials; and (3) Policy briefs for NHS England, Greater Manchester Combined Authority, and RCSLT to influence national guidelines. Crucially, the study empowers Speech Therapists as change agents by documenting their frontline insights—moving beyond passive service delivery to active system redesign.</w:t>
      </w:r>
    </w:p>
    <w:p>
      <w:pPr>
        <w:pStyle w:val="BodyText"/>
      </w:pPr>
      <w:r>
        <w:t xml:space="preserve">The significance extends nationally: Manchester’s population diversity mirrors UK urban trends (51% of England's ethnic minority population lives in cities), making findings transferable across the United Kingdom. For instance, lessons learned about overcoming language barriers using community interpreters could inform national SLT frameworks. Moreover, by addressing service fragmentation—a key NHS priority—the project aligns with the UK Government’s 2023 "Integrated Care Strategy," directly supporting Manchester's aspiration to become a model for health equity in the UK.</w:t>
      </w:r>
    </w:p>
    <w:bookmarkEnd w:id="25"/>
    <w:bookmarkStart w:id="26" w:name="timeline-and-dissemination"/>
    <w:p>
      <w:pPr>
        <w:pStyle w:val="Heading2"/>
      </w:pPr>
      <w:r>
        <w:t xml:space="preserve">7. Timeline and Dissemination</w:t>
      </w:r>
    </w:p>
    <w:p>
      <w:pPr>
        <w:pStyle w:val="FirstParagraph"/>
      </w:pPr>
      <w:r>
        <w:t xml:space="preserve">A 16-month timeline ensures rapid impact: Months 1–4 (literature review, ethics), 5–10 (data collection), 11–14 (analysis), and 15–16 (reporting). Findings will be disseminated via: (a) A policy summit with NHS Manchester and Department of Health; (b) Open-access publications in journals like</w:t>
      </w:r>
      <w:r>
        <w:t xml:space="preserve"> </w:t>
      </w:r>
      <w:r>
        <w:rPr>
          <w:iCs/>
          <w:i/>
        </w:rPr>
        <w:t xml:space="preserve">International Journal of Language &amp; Communication Disorders</w:t>
      </w:r>
      <w:r>
        <w:t xml:space="preserve">; and (c) Community workshops co-hosted with Manchester City Council's Equality Team. Crucially, the final report will be translated into key community languages (e.g., Urdu, Polish) to ensure accessibility—demonstrating commitment to the very populations served.</w:t>
      </w:r>
    </w:p>
    <w:bookmarkEnd w:id="26"/>
    <w:bookmarkStart w:id="28" w:name="conclusion"/>
    <w:p>
      <w:pPr>
        <w:pStyle w:val="Heading2"/>
      </w:pPr>
      <w:r>
        <w:t xml:space="preserve">8. Conclusion</w:t>
      </w:r>
    </w:p>
    <w:p>
      <w:pPr>
        <w:pStyle w:val="FirstParagraph"/>
      </w:pPr>
      <w:r>
        <w:t xml:space="preserve">This Research Proposal responds urgently to a crisis in Manchester’s speech therapy landscape, where rising demand collides with systemic under-resourcing and cultural complexity. By centreing the expertise of Speech Therapists within Manchester’s unique socio-demographic context, this study promises not merely to document problems but to co-create solutions that reduce inequalities for 1.5 million residents across the United Kingdom. The findings will equip policymakers, clinicians, and community leaders with evidence-based strategies to transform speech therapy from a reactive service into a proactive pillar of inclusive healthcare—one that acknowledges Manchester’s identity as a global city and fulfils the UK’s promise of "health for all." As Manchester continues its journey toward becoming a world-leading, equitable city, this research ensures that communication rights are not an afterthought but a foundational element.</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Manchester, United Kingdom</dc:title>
  <dc:creator/>
  <dc:language>en</dc:language>
  <cp:keywords/>
  <dcterms:created xsi:type="dcterms:W3CDTF">2026-07-25T09:05:37Z</dcterms:created>
  <dcterms:modified xsi:type="dcterms:W3CDTF">2026-07-25T09:05:37Z</dcterms:modified>
</cp:coreProperties>
</file>

<file path=docProps/custom.xml><?xml version="1.0" encoding="utf-8"?>
<Properties xmlns="http://schemas.openxmlformats.org/officeDocument/2006/custom-properties" xmlns:vt="http://schemas.openxmlformats.org/officeDocument/2006/docPropsVTypes"/>
</file>