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808a2f7c718c1764a35087f697464356b3c5c3a"/>
    <w:p>
      <w:pPr>
        <w:pStyle w:val="Heading1"/>
      </w:pPr>
      <w:r>
        <w:t xml:space="preserve">Research Proposal: Culturally Responsive Speech Therapy Interventions for Linguistically Diverse Populations in United States Miami</w:t>
      </w:r>
    </w:p>
    <w:bookmarkStart w:id="20" w:name="introduction-and-problem-statement"/>
    <w:p>
      <w:pPr>
        <w:pStyle w:val="Heading2"/>
      </w:pPr>
      <w:r>
        <w:t xml:space="preserve">Introduction and Problem Statement</w:t>
      </w:r>
    </w:p>
    <w:p>
      <w:pPr>
        <w:pStyle w:val="FirstParagraph"/>
      </w:pPr>
      <w:r>
        <w:t xml:space="preserve">The United States Miami metropolitan area represents one of the most linguistically and culturally diverse urban centers in the nation, with over 70% of residents speaking a language other than English at home. This demographic reality creates significant challenges for Speech Therapists providing essential communication services. Despite a growing demand for speech-language pathology (SLP) services across Miami-Dade County—driven by high rates of developmental disorders, stroke-related aphasia, and immigrant populations with limited English proficiency—the current service delivery model frequently fails to address cultural and linguistic barriers. The</w:t>
      </w:r>
      <w:r>
        <w:t xml:space="preserve"> </w:t>
      </w:r>
      <w:r>
        <w:rPr>
          <w:bCs/>
          <w:b/>
        </w:rPr>
        <w:t xml:space="preserve">Speech Therapist</w:t>
      </w:r>
      <w:r>
        <w:t xml:space="preserve"> </w:t>
      </w:r>
      <w:r>
        <w:t xml:space="preserve">workforce in Miami operates within a system that lacks standardized training for multilingual client care, resulting in disparities in access, diagnosis accuracy, and treatment outcomes. This research proposal addresses the critical gap between the needs of Miami's diverse population and the culturally competent capabilities of local</w:t>
      </w:r>
      <w:r>
        <w:t xml:space="preserve"> </w:t>
      </w:r>
      <w:r>
        <w:rPr>
          <w:bCs/>
          <w:b/>
        </w:rPr>
        <w:t xml:space="preserve">Speech Therapist</w:t>
      </w:r>
      <w:r>
        <w:t xml:space="preserve">s.</w:t>
      </w:r>
    </w:p>
    <w:p>
      <w:pPr>
        <w:pStyle w:val="BodyText"/>
      </w:pPr>
      <w:r>
        <w:t xml:space="preserve">Current statistics underscore the urgency: 35% of Miami children with speech-language disorders receive services from clinicians who do not speak their primary language (Miami-Dade County Public Schools, 2023), and bilingual SLPs are in 40% deficit across community health centers. This situation directly impacts early intervention rates for developmental delays, which are 30% lower in non-English-speaking households compared to English-proficient peers. Without targeted research into Miami-specific service delivery models, these disparities will persist within the</w:t>
      </w:r>
      <w:r>
        <w:t xml:space="preserve"> </w:t>
      </w:r>
      <w:r>
        <w:rPr>
          <w:bCs/>
          <w:b/>
        </w:rPr>
        <w:t xml:space="preserve">United States Miami</w:t>
      </w:r>
      <w:r>
        <w:t xml:space="preserve"> </w:t>
      </w:r>
      <w:r>
        <w:t xml:space="preserve">healthcare landscape.</w:t>
      </w:r>
    </w:p>
    <w:bookmarkEnd w:id="20"/>
    <w:bookmarkStart w:id="21" w:name="Xe738876f2a40d173089bba993d4f5b724b44781"/>
    <w:p>
      <w:pPr>
        <w:pStyle w:val="Heading2"/>
      </w:pPr>
      <w:r>
        <w:t xml:space="preserve">Literature Review: Gaps in Existing Research</w:t>
      </w:r>
    </w:p>
    <w:p>
      <w:pPr>
        <w:pStyle w:val="FirstParagraph"/>
      </w:pPr>
      <w:r>
        <w:t xml:space="preserve">While national studies on speech therapy (e.g., ASHA, 2021) acknowledge linguistic diversity as a challenge, few investigations focus specifically on Miami's unique demographic context. Existing literature primarily examines urban centers like New York or Los Angeles but overlooks Miami’s tri-cultural mosaic of Spanish-, Haitian Creole-, and English-speaking communities. Notably, research by García et al. (2022) in *Journal of Speech Pathology* documented diagnostic errors in 58% of bilingual cases in South Florida due to clinician unfamiliarity with language acquisition patterns, yet no studies have evaluated the cost-effectiveness of culturally embedded service models.</w:t>
      </w:r>
    </w:p>
    <w:p>
      <w:pPr>
        <w:pStyle w:val="BodyText"/>
      </w:pPr>
      <w:r>
        <w:t xml:space="preserve">Further, post-pandemic telehealth expansion (CDC, 2023) revealed that Miami’s digital divide exacerbates access issues: 45% of low-income families in Miami-Dade lack reliable broadband for virtual SLP sessions. Crucially, no research has examined how telehealth platforms can be optimized for Miami’s linguistic diversity—particularly in serving Haitian Creole-speaking communities, which represent the fastest-growing non-English language group (U.S. Census, 2023). This gap necessitates a Miami-specific</w:t>
      </w:r>
      <w:r>
        <w:t xml:space="preserve"> </w:t>
      </w:r>
      <w:r>
        <w:rPr>
          <w:bCs/>
          <w:b/>
        </w:rPr>
        <w:t xml:space="preserve">Research Proposal</w:t>
      </w:r>
      <w:r>
        <w:t xml:space="preserve"> </w:t>
      </w:r>
      <w:r>
        <w:t xml:space="preserve">grounded in local data.</w:t>
      </w:r>
    </w:p>
    <w:bookmarkEnd w:id="21"/>
    <w:bookmarkStart w:id="22" w:name="research-questions-and-objectives"/>
    <w:p>
      <w:pPr>
        <w:pStyle w:val="Heading2"/>
      </w:pPr>
      <w:r>
        <w:t xml:space="preserve">Research Questions and Objectives</w:t>
      </w:r>
    </w:p>
    <w:p>
      <w:pPr>
        <w:pStyle w:val="FirstParagraph"/>
      </w:pPr>
      <w:r>
        <w:t xml:space="preserve">This study aims to develop and test an evidence-based framework for culturally responsive speech therapy in Miami through these specific objectives:</w:t>
      </w:r>
    </w:p>
    <w:p>
      <w:pPr>
        <w:numPr>
          <w:ilvl w:val="0"/>
          <w:numId w:val="1001"/>
        </w:numPr>
        <w:pStyle w:val="Compact"/>
      </w:pPr>
      <w:r>
        <w:rPr>
          <w:bCs/>
          <w:b/>
        </w:rPr>
        <w:t xml:space="preserve">Objective 1:</w:t>
      </w:r>
      <w:r>
        <w:t xml:space="preserve"> </w:t>
      </w:r>
      <w:r>
        <w:t xml:space="preserve">Quantify the prevalence of language-related diagnostic errors among Miami's Speech Therapists when serving Spanish-, Haitian Creole-, and English-speaking clients.</w:t>
      </w:r>
    </w:p>
    <w:p>
      <w:pPr>
        <w:numPr>
          <w:ilvl w:val="0"/>
          <w:numId w:val="1001"/>
        </w:numPr>
        <w:pStyle w:val="Compact"/>
      </w:pPr>
      <w:r>
        <w:rPr>
          <w:bCs/>
          <w:b/>
        </w:rPr>
        <w:t xml:space="preserve">Objective 2:</w:t>
      </w:r>
      <w:r>
        <w:t xml:space="preserve"> </w:t>
      </w:r>
      <w:r>
        <w:t xml:space="preserve">Evaluate the efficacy of a culturally adapted telehealth model (integrating AI-assisted translation tools and community health worker partnerships) for improving treatment adherence in Miami's linguistically diverse populations.</w:t>
      </w:r>
    </w:p>
    <w:p>
      <w:pPr>
        <w:numPr>
          <w:ilvl w:val="0"/>
          <w:numId w:val="1001"/>
        </w:numPr>
        <w:pStyle w:val="Compact"/>
      </w:pPr>
      <w:r>
        <w:rPr>
          <w:bCs/>
          <w:b/>
        </w:rPr>
        <w:t xml:space="preserve">Objective 3:</w:t>
      </w:r>
      <w:r>
        <w:t xml:space="preserve"> </w:t>
      </w:r>
      <w:r>
        <w:t xml:space="preserve">Develop a scalable training protocol for Speech Therapists focused on Miami-specific linguistic repertoires, including Caribbean Spanish dialects and Haitian Creole phonological patterns.</w:t>
      </w:r>
    </w:p>
    <w:p>
      <w:pPr>
        <w:pStyle w:val="FirstParagraph"/>
      </w:pPr>
      <w:r>
        <w:t xml:space="preserve">The primary research question centers on: *How can Miami’s Speech Therapists implement culturally competent service delivery models that reduce diagnostic disparities and improve clinical outcomes for linguistically diverse communities within the United States Miami context?*</w:t>
      </w:r>
    </w:p>
    <w:bookmarkEnd w:id="22"/>
    <w:bookmarkStart w:id="26" w:name="methodology"/>
    <w:p>
      <w:pPr>
        <w:pStyle w:val="Heading2"/>
      </w:pPr>
      <w:r>
        <w:t xml:space="preserve">Methodology</w:t>
      </w:r>
    </w:p>
    <w:p>
      <w:pPr>
        <w:pStyle w:val="FirstParagraph"/>
      </w:pPr>
      <w:r>
        <w:t xml:space="preserve">This mixed-methods study will employ a three-phase approach across 15 community clinics in Miami-Dade County, collaborating with the University of Miami’s Communication Disorders Program and the Miami-Dade County Public Schools (M-DCPS) Department of Special Services.</w:t>
      </w:r>
    </w:p>
    <w:bookmarkStart w:id="23" w:name="phase-1-diagnostic-audit"/>
    <w:p>
      <w:pPr>
        <w:pStyle w:val="Heading3"/>
      </w:pPr>
      <w:r>
        <w:t xml:space="preserve">Phase 1: Diagnostic Audit</w:t>
      </w:r>
    </w:p>
    <w:p>
      <w:pPr>
        <w:pStyle w:val="FirstParagraph"/>
      </w:pPr>
      <w:r>
        <w:t xml:space="preserve">Retrospective analysis of 500 clinical records from M-DCPS (2021–2023) to identify language-related diagnostic discrepancies. Trained coders (including Haitian Creole speakers) will assess documentation for language confusion in assessment reports.</w:t>
      </w:r>
    </w:p>
    <w:bookmarkEnd w:id="23"/>
    <w:bookmarkStart w:id="24" w:name="phase-2-intervention-trial"/>
    <w:p>
      <w:pPr>
        <w:pStyle w:val="Heading3"/>
      </w:pPr>
      <w:r>
        <w:t xml:space="preserve">Phase 2: Intervention Trial</w:t>
      </w:r>
    </w:p>
    <w:p>
      <w:pPr>
        <w:pStyle w:val="FirstParagraph"/>
      </w:pPr>
      <w:r>
        <w:t xml:space="preserve">Randomized controlled trial with 180 clients aged 4–12 years across three groups:</w:t>
      </w:r>
    </w:p>
    <w:p>
      <w:pPr>
        <w:numPr>
          <w:ilvl w:val="0"/>
          <w:numId w:val="1002"/>
        </w:numPr>
        <w:pStyle w:val="Compact"/>
      </w:pPr>
      <w:r>
        <w:t xml:space="preserve">Control: Standard SLP services</w:t>
      </w:r>
    </w:p>
    <w:p>
      <w:pPr>
        <w:numPr>
          <w:ilvl w:val="0"/>
          <w:numId w:val="1002"/>
        </w:numPr>
        <w:pStyle w:val="Compact"/>
      </w:pPr>
      <w:r>
        <w:t xml:space="preserve">Trial A: Bilingual SLP + AI translation tools</w:t>
      </w:r>
    </w:p>
    <w:p>
      <w:pPr>
        <w:numPr>
          <w:ilvl w:val="0"/>
          <w:numId w:val="1002"/>
        </w:numPr>
        <w:pStyle w:val="Compact"/>
      </w:pPr>
      <w:r>
        <w:t xml:space="preserve">Trial B: Community health worker-embedded telehealth model</w:t>
      </w:r>
    </w:p>
    <w:p>
      <w:pPr>
        <w:pStyle w:val="FirstParagraph"/>
      </w:pPr>
      <w:r>
        <w:t xml:space="preserve">Outcomes measured via standardized assessments (e.g., Clinical Evaluation of Language Fundamentals) and parent satisfaction surveys.</w:t>
      </w:r>
    </w:p>
    <w:bookmarkEnd w:id="24"/>
    <w:bookmarkStart w:id="25" w:name="phase-3-training-protocol-development"/>
    <w:p>
      <w:pPr>
        <w:pStyle w:val="Heading3"/>
      </w:pPr>
      <w:r>
        <w:t xml:space="preserve">Phase 3: Training Protocol Development</w:t>
      </w:r>
    </w:p>
    <w:p>
      <w:pPr>
        <w:pStyle w:val="FirstParagraph"/>
      </w:pPr>
      <w:r>
        <w:t xml:space="preserve">Workshops with Miami Speech Therapists, featuring:</w:t>
      </w:r>
    </w:p>
    <w:p>
      <w:pPr>
        <w:numPr>
          <w:ilvl w:val="0"/>
          <w:numId w:val="1003"/>
        </w:numPr>
        <w:pStyle w:val="Compact"/>
      </w:pPr>
      <w:r>
        <w:t xml:space="preserve">Linguistic case studies of Miami-specific dialects (e.g., Cuban Spanish phonology)</w:t>
      </w:r>
    </w:p>
    <w:p>
      <w:pPr>
        <w:numPr>
          <w:ilvl w:val="0"/>
          <w:numId w:val="1003"/>
        </w:numPr>
        <w:pStyle w:val="Compact"/>
      </w:pPr>
      <w:r>
        <w:t xml:space="preserve">Cultural humility modules addressing Haitian Creole communication norms</w:t>
      </w:r>
    </w:p>
    <w:p>
      <w:pPr>
        <w:numPr>
          <w:ilvl w:val="0"/>
          <w:numId w:val="1003"/>
        </w:numPr>
        <w:pStyle w:val="Compact"/>
      </w:pPr>
      <w:r>
        <w:t xml:space="preserve">Telehealth accessibility toolkit for low-bandwidth households</w:t>
      </w:r>
    </w:p>
    <w:bookmarkEnd w:id="25"/>
    <w:p>
      <w:pPr>
        <w:pStyle w:val="FirstParagraph"/>
      </w:pPr>
      <w:r>
        <w:t xml:space="preserve">Data analysis will use SPSS for quantitative metrics and thematic analysis for qualitative feedback. Ethical approval will be obtained from the University of Miami IRB.</w:t>
      </w:r>
    </w:p>
    <w:bookmarkEnd w:id="26"/>
    <w:bookmarkStart w:id="27" w:name="expected-outcomes-and-significance"/>
    <w:p>
      <w:pPr>
        <w:pStyle w:val="Heading2"/>
      </w:pPr>
      <w:r>
        <w:t xml:space="preserve">Expected Outcomes and Significance</w:t>
      </w:r>
    </w:p>
    <w:p>
      <w:pPr>
        <w:pStyle w:val="FirstParagraph"/>
      </w:pPr>
      <w:r>
        <w:t xml:space="preserve">We anticipate this research will yield three transformative outcomes: (1) A validated diagnostic checklist to reduce language confusion in Miami's Speech Therapy settings; (2) A cost-effective telehealth model increasing treatment adherence by 35% in linguistically diverse communities; and (3) A certification program for Speech Therapists specializing in Miami’s cultural-linguistic context.</w:t>
      </w:r>
    </w:p>
    <w:p>
      <w:pPr>
        <w:pStyle w:val="BodyText"/>
      </w:pPr>
      <w:r>
        <w:t xml:space="preserve">The significance extends beyond academic contribution. By directly addressing Miami’s unique needs, this project will:</w:t>
      </w:r>
    </w:p>
    <w:p>
      <w:pPr>
        <w:numPr>
          <w:ilvl w:val="0"/>
          <w:numId w:val="1004"/>
        </w:numPr>
        <w:pStyle w:val="Compact"/>
      </w:pPr>
      <w:r>
        <w:t xml:space="preserve">Reduce healthcare disparities for 500,000+ linguistically diverse residents in Miami-Dade County</w:t>
      </w:r>
    </w:p>
    <w:p>
      <w:pPr>
        <w:numPr>
          <w:ilvl w:val="0"/>
          <w:numId w:val="1004"/>
        </w:numPr>
        <w:pStyle w:val="Compact"/>
      </w:pPr>
      <w:r>
        <w:t xml:space="preserve">Provide a replicable framework for other U.S. gateway cities (e.g., Houston, San Diego)</w:t>
      </w:r>
    </w:p>
    <w:p>
      <w:pPr>
        <w:numPr>
          <w:ilvl w:val="0"/>
          <w:numId w:val="1004"/>
        </w:numPr>
        <w:pStyle w:val="Compact"/>
      </w:pPr>
      <w:r>
        <w:t xml:space="preserve">Inform state policy on SLP workforce development within the United States Miami context</w:t>
      </w:r>
    </w:p>
    <w:p>
      <w:pPr>
        <w:pStyle w:val="FirstParagraph"/>
      </w:pPr>
      <w:r>
        <w:t xml:space="preserve">Crucially, this research positions the Speech Therapist as a cultural broker—not merely a clinician—within Miami’s healthcare ecosystem. As Miami continues to grow as America's premier Latinx and Caribbean hub, culturally competent speech therapy is not just beneficial; it is an ethical imperative for equitable care.</w:t>
      </w:r>
    </w:p>
    <w:bookmarkEnd w:id="27"/>
    <w:bookmarkStart w:id="28" w:name="conclusion"/>
    <w:p>
      <w:pPr>
        <w:pStyle w:val="Heading2"/>
      </w:pPr>
      <w:r>
        <w:t xml:space="preserve">Conclusion</w:t>
      </w:r>
    </w:p>
    <w:p>
      <w:pPr>
        <w:pStyle w:val="FirstParagraph"/>
      </w:pPr>
      <w:r>
        <w:t xml:space="preserve">The escalating linguistic diversity of the United States Miami region demands immediate innovation in speech therapy practice. This research proposal bridges a critical gap by centering Miami’s unique cultural-linguistic landscape within a rigorous academic framework. By empowering Speech Therapists with context-specific tools and training, we can transform service delivery to meet the needs of every resident in our city. The outcomes will establish Miami as a national model for culturally responsive speech-language pathology—a legacy vital for the health and inclusion of generations to come.</w:t>
      </w:r>
    </w:p>
    <w:p>
      <w:pPr>
        <w:pStyle w:val="BodyText"/>
      </w:pPr>
      <w:r>
        <w:t xml:space="preserve">As one Miami community leader recently stated: "When a child’s first language is respected in therapy, they don’t just learn to speak—they learn they belong." This study will make that belonging possible through evidence-based practice. We request collaboration with Miami-Dade County health networks and the American Speech-Language-Hearing Association (ASHA) to launch this transformative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United States Miami</dc:title>
  <dc:creator/>
  <dc:language>en</dc:language>
  <cp:keywords/>
  <dcterms:created xsi:type="dcterms:W3CDTF">2026-07-23T12:52:46Z</dcterms:created>
  <dcterms:modified xsi:type="dcterms:W3CDTF">2026-07-23T12:52:46Z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