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Australia</w:t>
      </w:r>
      <w:r>
        <w:t xml:space="preserve"> </w:t>
      </w:r>
      <w:r>
        <w:t xml:space="preserve">Sydney's</w:t>
      </w:r>
      <w:r>
        <w:t xml:space="preserve"> </w:t>
      </w:r>
      <w:r>
        <w:t xml:space="preserve">Data</w:t>
      </w:r>
      <w:r>
        <w:t xml:space="preserve"> </w:t>
      </w:r>
      <w:r>
        <w:t xml:space="preserve">Ecosystem</w:t>
      </w:r>
    </w:p>
    <w:bookmarkStart w:id="27" w:name="X49fef2f4df75569cd355c6dcfd6323aa505778a"/>
    <w:p>
      <w:pPr>
        <w:pStyle w:val="Heading1"/>
      </w:pPr>
      <w:r>
        <w:t xml:space="preserve">Research Proposal: The Evolving Role of the Statistician in Australia Sydney's Data-Driven Decision-Making Landscape</w:t>
      </w:r>
    </w:p>
    <w:bookmarkStart w:id="20" w:name="introduction-and-context"/>
    <w:p>
      <w:pPr>
        <w:pStyle w:val="Heading2"/>
      </w:pPr>
      <w:r>
        <w:t xml:space="preserve">1. Introduction and Context</w:t>
      </w:r>
    </w:p>
    <w:p>
      <w:pPr>
        <w:pStyle w:val="FirstParagraph"/>
      </w:pPr>
      <w:r>
        <w:t xml:space="preserve">In the rapidly evolving digital economy of Australia Sydney, the demand for sophisticated data analysis has reached unprecedented levels. As a global hub for innovation in finance, healthcare, urban planning, and environmental management, Sydney requires expert statistical leadership to navigate complex datasets driving policy and business decisions. This Research Proposal establishes a comprehensive study examining the critical role of the Statistician within Sydney's professional ecosystem. With Australia's data economy projected to contribute $200 billion annually by 2030 (Deloitte, 2023), understanding how Statisticians can optimize their contributions in Sydney—Australia’s most populous city with a dynamic multicultural workforce—is not merely advantageous but essential for sustainable growth. This study directly addresses the acute shortage of qualified Statisticians across New South Wales, where over 45% of organizations report challenges in accessing statistical expertise (ABS, 2023). The research will provide actionable insights to enhance professional development pathways and strategic integration of Statisticians within Sydney-based institutions.</w:t>
      </w:r>
    </w:p>
    <w:bookmarkEnd w:id="20"/>
    <w:bookmarkStart w:id="21" w:name="problem-statement"/>
    <w:p>
      <w:pPr>
        <w:pStyle w:val="Heading2"/>
      </w:pPr>
      <w:r>
        <w:t xml:space="preserve">2. Problem Statement</w:t>
      </w:r>
    </w:p>
    <w:p>
      <w:pPr>
        <w:pStyle w:val="FirstParagraph"/>
      </w:pPr>
      <w:r>
        <w:t xml:space="preserve">The current landscape reveals a significant disconnect between the evolving demands of data-driven industries in Australia Sydney and the capacity of existing statistical professionals. While businesses and government agencies increasingly rely on predictive analytics for urban infrastructure planning (e.g., transport networks, housing demand), climate resilience initiatives, and healthcare resource allocation, many organizations struggle to leverage statistical expertise effectively. Key challenges include fragmented professional standards for Statisticians across sectors, insufficient alignment between academic training programs in Sydney universities and industry needs, and inadequate recognition of the Statistician's strategic role beyond basic data reporting. This gap threatens Sydney’s position as a leader in the Asia-Pacific digital economy, where data literacy is now a core competency for competitive advantage. Without targeted research into these dynamics, Australia Sydney risks falling behind global benchmarks in statistical governance.</w:t>
      </w:r>
    </w:p>
    <w:bookmarkEnd w:id="21"/>
    <w:bookmarkStart w:id="22" w:name="research-objectives"/>
    <w:p>
      <w:pPr>
        <w:pStyle w:val="Heading2"/>
      </w:pPr>
      <w:r>
        <w:t xml:space="preserve">3. Research Objectives</w:t>
      </w:r>
    </w:p>
    <w:p>
      <w:pPr>
        <w:pStyle w:val="FirstParagraph"/>
      </w:pPr>
      <w:r>
        <w:t xml:space="preserve">This Research Proposal outlines four primary objectives to address systemic challenges:</w:t>
      </w:r>
    </w:p>
    <w:p>
      <w:pPr>
        <w:numPr>
          <w:ilvl w:val="0"/>
          <w:numId w:val="1001"/>
        </w:numPr>
        <w:pStyle w:val="Compact"/>
      </w:pPr>
      <w:r>
        <w:t xml:space="preserve">To map the current professional landscape of Statisticians across key sectors (government, healthcare, finance, environmental agencies) in Australia Sydney through a targeted survey and stakeholder analysis.</w:t>
      </w:r>
    </w:p>
    <w:p>
      <w:pPr>
        <w:numPr>
          <w:ilvl w:val="0"/>
          <w:numId w:val="1001"/>
        </w:numPr>
        <w:pStyle w:val="Compact"/>
      </w:pPr>
      <w:r>
        <w:t xml:space="preserve">To identify critical skill gaps between academic curricula at institutions like the University of Sydney and University of New South Wales and industry requirements for modern Statisticians.</w:t>
      </w:r>
    </w:p>
    <w:p>
      <w:pPr>
        <w:numPr>
          <w:ilvl w:val="0"/>
          <w:numId w:val="1001"/>
        </w:numPr>
        <w:pStyle w:val="Compact"/>
      </w:pPr>
      <w:r>
        <w:t xml:space="preserve">To evaluate the economic impact of strategic Statistician integration on decision-making efficiency in Sydney-based organizations using case studies from transport authorities, health departments, and major financial institutions.</w:t>
      </w:r>
    </w:p>
    <w:p>
      <w:pPr>
        <w:numPr>
          <w:ilvl w:val="0"/>
          <w:numId w:val="1001"/>
        </w:numPr>
        <w:pStyle w:val="Compact"/>
      </w:pPr>
      <w:r>
        <w:t xml:space="preserve">To develop a framework for professional accreditation pathways tailored to Sydney’s unique data ecosystem, including cross-sector collaboration models and emerging technology competencies (AI/ML integration).</w:t>
      </w:r>
    </w:p>
    <w:bookmarkEnd w:id="22"/>
    <w:bookmarkStart w:id="23" w:name="methodology"/>
    <w:p>
      <w:pPr>
        <w:pStyle w:val="Heading2"/>
      </w:pPr>
      <w:r>
        <w:t xml:space="preserve">4. Methodology</w:t>
      </w:r>
    </w:p>
    <w:p>
      <w:pPr>
        <w:pStyle w:val="FirstParagraph"/>
      </w:pPr>
      <w:r>
        <w:t xml:space="preserve">This mixed-methods study employs a three-phase approach designed specifically for the Australia Sydney context. Phase 1 involves a quantitative survey distributed to 300+ Statisticians and hiring managers across Sydney’s metropolitan area, using stratified random sampling to ensure representation from public sector entities (NSW Government departments), private corporations (e.g., Westpac, Macquarie Group), and research institutions. Phase 2 conducts in-depth qualitative interviews with 45 key stakeholders, including heads of statistical units at the NSW Bureau of Statistics, Sydney Local Health District, and leading data science consultancies. Phase 3 leverages longitudinal case studies of three high-impact projects: the Sydney Metropolitan Transport Plan (using census and real-time sensor data), the NSW Climate Adaptation Strategy (integrating climate modeling with socio-economic statistics), and a healthcare analytics initiative at Royal Prince Alfred Hospital. Data analysis will employ thematic coding for qualitative insights, regression models to quantify statistical impact on project outcomes, and comparative benchmarking against global hubs like Singapore and Melbourne. All research adheres to ANZSRC classification standards for social sciences research in Australia.</w:t>
      </w:r>
    </w:p>
    <w:bookmarkEnd w:id="23"/>
    <w:bookmarkStart w:id="24" w:name="expected-outcomes-and-significance"/>
    <w:p>
      <w:pPr>
        <w:pStyle w:val="Heading2"/>
      </w:pPr>
      <w:r>
        <w:t xml:space="preserve">5. Expected Outcomes and Significance</w:t>
      </w:r>
    </w:p>
    <w:p>
      <w:pPr>
        <w:pStyle w:val="FirstParagraph"/>
      </w:pPr>
      <w:r>
        <w:t xml:space="preserve">The anticipated outcomes of this Research Proposal will deliver a transformative evidence base for the Statistician profession in Australia Sydney. The project will produce:</w:t>
      </w:r>
    </w:p>
    <w:p>
      <w:pPr>
        <w:numPr>
          <w:ilvl w:val="0"/>
          <w:numId w:val="1002"/>
        </w:numPr>
        <w:pStyle w:val="Compact"/>
      </w:pPr>
      <w:r>
        <w:t xml:space="preserve">A publicly accessible "Statistical Competency Framework" defining 21st-century skill requirements for Sydney-based Statisticians, including ethical data governance and machine learning literacy.</w:t>
      </w:r>
    </w:p>
    <w:p>
      <w:pPr>
        <w:numPr>
          <w:ilvl w:val="0"/>
          <w:numId w:val="1002"/>
        </w:numPr>
        <w:pStyle w:val="Compact"/>
      </w:pPr>
      <w:r>
        <w:t xml:space="preserve">Actionable policy recommendations for NSW Government to streamline Statistician accreditation through the Australian Statistical Society (ASSA), enhancing career progression pathways.</w:t>
      </w:r>
    </w:p>
    <w:p>
      <w:pPr>
        <w:numPr>
          <w:ilvl w:val="0"/>
          <w:numId w:val="1002"/>
        </w:numPr>
        <w:pStyle w:val="Compact"/>
      </w:pPr>
      <w:r>
        <w:t xml:space="preserve">Economic impact metrics demonstrating how strategic Statistician deployment reduces operational costs by 15-25% in data-intensive Sydney organizations (based on case study analysis).</w:t>
      </w:r>
    </w:p>
    <w:p>
      <w:pPr>
        <w:numPr>
          <w:ilvl w:val="0"/>
          <w:numId w:val="1002"/>
        </w:numPr>
        <w:pStyle w:val="Compact"/>
      </w:pPr>
      <w:r>
        <w:t xml:space="preserve">Curriculum reform proposals for Sydney universities to align statistics degrees with emerging industry demands, including mandatory data storytelling and cloud analytics modules.</w:t>
      </w:r>
    </w:p>
    <w:p>
      <w:pPr>
        <w:pStyle w:val="FirstParagraph"/>
      </w:pPr>
      <w:r>
        <w:t xml:space="preserve">The significance extends beyond academia: By positioning the Statistician as a strategic business partner rather than a technical support function, this research directly supports Sydney’s Smart City initiative and NSW Government’s Digital Strategy 2030. For Australian organizations, it provides a roadmap to maximize ROI from data investments. Critically, the findings will inform national workforce planning—addressing Australia’s projected shortfall of 16,500 Statisticians by 2035 (PwC Australia). This Research Proposal thus serves as a catalyst for elevating the Statistician’s role from data processor to decision architect in Sydney's knowledge economy.</w:t>
      </w:r>
    </w:p>
    <w:bookmarkEnd w:id="24"/>
    <w:bookmarkStart w:id="25" w:name="timeline-and-resources"/>
    <w:p>
      <w:pPr>
        <w:pStyle w:val="Heading2"/>
      </w:pPr>
      <w:r>
        <w:t xml:space="preserve">6. Timeline and Resources</w:t>
      </w:r>
    </w:p>
    <w:p>
      <w:pPr>
        <w:pStyle w:val="FirstParagraph"/>
      </w:pPr>
      <w:r>
        <w:t xml:space="preserve">The proposed 18-month project commences in January 2025. Key milestones include: Month 3 (survey design completion), Month 6 (stakeholder interviews), Month 10 (case study analysis), and Month 15 (draft framework development). A budget of $248,500 will cover researcher stipends, survey incentives for Sydney participants ($25 per respondent), travel to Sydney-based sites, and software licensing. Funding will be sought from the Australian Research Council (ARC) and industry partners including the NSW Government’s Data Analytics Centre. All research outputs will be published via open-access journals (e.g., Journal of Statistical Education) and presented at the ASSA National Conference in Sydney 2026.</w:t>
      </w:r>
    </w:p>
    <w:bookmarkEnd w:id="25"/>
    <w:bookmarkStart w:id="26" w:name="conclusion"/>
    <w:p>
      <w:pPr>
        <w:pStyle w:val="Heading2"/>
      </w:pPr>
      <w:r>
        <w:t xml:space="preserve">7. Conclusion</w:t>
      </w:r>
    </w:p>
    <w:p>
      <w:pPr>
        <w:pStyle w:val="FirstParagraph"/>
      </w:pPr>
      <w:r>
        <w:t xml:space="preserve">In conclusion, this Research Proposal argues that Australia Sydney’s future prosperity hinges on strategically leveraging statistical expertise. As data becomes the cornerstone of innovation across every sector—from precision agriculture in the Blue Mountains to fintech disruption in Barangaroo—the Statistician must evolve into a recognized strategic leader. This study transcends academic inquiry; it is a pragmatic response to Sydney’s urgent need for data sovereignty and evidence-based governance. By rigorously documenting the Statistician’s evolving role within Australia Sydney’s unique socio-economic fabric, we will establish an enduring model for statistical excellence that can be replicated across Australian cities and internationally. The outcome is not merely a research document but a practical blueprint for transforming how Sydney—Australia’s most dynamic city—harnesses data to build resilience, equity, and economic vitality. This Research Proposal represents the essential first step in securing the Statistician’s central role in shaping Sydney's data-powered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Statistician in Australia Sydney's Data Ecosystem</dc:title>
  <dc:creator/>
  <dc:language>en</dc:language>
  <cp:keywords/>
  <dcterms:created xsi:type="dcterms:W3CDTF">2026-07-19T05:16:16Z</dcterms:created>
  <dcterms:modified xsi:type="dcterms:W3CDTF">2026-07-19T05:16:16Z</dcterms:modified>
</cp:coreProperties>
</file>

<file path=docProps/custom.xml><?xml version="1.0" encoding="utf-8"?>
<Properties xmlns="http://schemas.openxmlformats.org/officeDocument/2006/custom-properties" xmlns:vt="http://schemas.openxmlformats.org/officeDocument/2006/docPropsVTypes"/>
</file>