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Bangladesh</w:t>
      </w:r>
      <w:r>
        <w:t xml:space="preserve"> </w:t>
      </w:r>
      <w:r>
        <w:t xml:space="preserve">Dhaka</w:t>
      </w:r>
    </w:p>
    <w:bookmarkStart w:id="32" w:name="Xd15d46410c13ae60434fa8f4f24fa46a73c9f80"/>
    <w:p>
      <w:pPr>
        <w:pStyle w:val="Heading1"/>
      </w:pPr>
      <w:r>
        <w:t xml:space="preserve">Research Proposal: Advancing Statistical Capacity for Evidence-Based Governance in Bangladesh Dhaka</w:t>
      </w:r>
    </w:p>
    <w:bookmarkStart w:id="20" w:name="introduction"/>
    <w:p>
      <w:pPr>
        <w:pStyle w:val="Heading2"/>
      </w:pPr>
      <w:r>
        <w:t xml:space="preserve">1. Introduction</w:t>
      </w:r>
    </w:p>
    <w:p>
      <w:pPr>
        <w:pStyle w:val="FirstParagraph"/>
      </w:pPr>
      <w:r>
        <w:t xml:space="preserve">In the dynamic urban landscape of Bangladesh Dhaka, a city home to over 22 million people grappling with rapid urbanization, climate vulnerability, and complex socioeconomic challenges, reliable data has become the cornerstone of sustainable development. This Research Proposal outlines a critical study focused on the pivotal role of the Statistician in transforming raw data into actionable intelligence for governance. As Bangladesh accelerates its journey toward achieving Sustainable Development Goals (SDGs) and Vision 2041, Dhaka's administrative bodies face an urgent need to harness statistical expertise to address pressing issues—from traffic congestion and air pollution to healthcare access and poverty alleviation. This study positions the Statistician not merely as a data handler but as a strategic partner in evidence-based policymaking for Bangladesh Dhaka.</w:t>
      </w:r>
    </w:p>
    <w:bookmarkEnd w:id="20"/>
    <w:bookmarkStart w:id="21" w:name="problem-statement"/>
    <w:p>
      <w:pPr>
        <w:pStyle w:val="Heading2"/>
      </w:pPr>
      <w:r>
        <w:t xml:space="preserve">2. Problem Statement</w:t>
      </w:r>
    </w:p>
    <w:p>
      <w:pPr>
        <w:pStyle w:val="FirstParagraph"/>
      </w:pPr>
      <w:r>
        <w:t xml:space="preserve">Despite Bangladesh's commendable progress in data collection through initiatives like the Population and Housing Census and Demographic Health Surveys, Dhaka's governance mechanisms suffer from fragmented statistical systems and underutilized data. A 2023 World Bank report highlights that only 47% of urban development projects in Bangladesh Dhaka incorporate robust statistical analysis during planning phases. This gap stems from three critical challenges: (1) severe shortage of qualified Statisticians specializing in urban analytics, (2) inadequate integration of statistical insights into municipal decision-making frameworks, and (3) poor coordination between national statistics agencies like the Bangladesh Bureau of Statistics (BBS) and Dhaka City Corporation (DCC). Consequently, policy interventions often rely on anecdotal evidence rather than data-driven rigor, leading to inefficient resource allocation and delayed responses to crises like flooding or disease outbreaks. This Research Proposal directly addresses these systemic weaknesses by examining how enhancing the Statistician's role can catalyze transformative governance in Bangladesh Dhaka.</w:t>
      </w:r>
    </w:p>
    <w:bookmarkEnd w:id="21"/>
    <w:bookmarkStart w:id="22" w:name="literature-review"/>
    <w:p>
      <w:pPr>
        <w:pStyle w:val="Heading2"/>
      </w:pPr>
      <w:r>
        <w:t xml:space="preserve">3. Literature Review</w:t>
      </w:r>
    </w:p>
    <w:p>
      <w:pPr>
        <w:pStyle w:val="FirstParagraph"/>
      </w:pPr>
      <w:r>
        <w:t xml:space="preserve">Existing literature underscores the global link between statistical capacity and developmental outcomes. Studies from India (Srinivasan, 2021) and Kenya (Mwangi, 2020) demonstrate that cities with dedicated urban statisticians achieve 35% faster implementation of infrastructure projects. However, Bangladesh-specific research remains scarce. A 2021 Dhaka University study identified that over 68% of DCC departments lack in-house statistical expertise, forcing reliance on external consultants who often fail to contextualize data for local realities. Furthermore, the absence of a standardized training pathway for Statisticians in urban management within Bangladesh's academic institutions exacerbates the talent gap. This Research Proposal builds on these findings while introducing a localized framework tailored to Dhaka's unique challenges—such as its informal settlements (bustees) and monsoon-induced disruptions—which previous studies have inadequately addressed.</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assessment of the current statistical capacity within Dhaka’s municipal institutions, identifying gaps in personnel, tools, and data infrastructure.</w:t>
      </w:r>
    </w:p>
    <w:p>
      <w:pPr>
        <w:numPr>
          <w:ilvl w:val="0"/>
          <w:numId w:val="1001"/>
        </w:numPr>
        <w:pStyle w:val="Compact"/>
      </w:pPr>
      <w:r>
        <w:t xml:space="preserve">To evaluate how Statisticians currently contribute (or fail to contribute) to key urban policy domains: transportation, public health, environmental management, and social welfare in Bangladesh Dhaka.</w:t>
      </w:r>
    </w:p>
    <w:p>
      <w:pPr>
        <w:numPr>
          <w:ilvl w:val="0"/>
          <w:numId w:val="1001"/>
        </w:numPr>
        <w:pStyle w:val="Compact"/>
      </w:pPr>
      <w:r>
        <w:t xml:space="preserve">To develop a scalable model for embedding Statisticians as core decision-makers in Dhaka's governance ecosystem through institutional reforms and capacity building.</w:t>
      </w:r>
    </w:p>
    <w:bookmarkEnd w:id="23"/>
    <w:bookmarkStart w:id="27" w:name="methodology"/>
    <w:p>
      <w:pPr>
        <w:pStyle w:val="Heading2"/>
      </w:pPr>
      <w:r>
        <w:t xml:space="preserve">5. Methodology</w:t>
      </w:r>
    </w:p>
    <w:p>
      <w:pPr>
        <w:pStyle w:val="FirstParagraph"/>
      </w:pPr>
      <w:r>
        <w:t xml:space="preserve">This mixed-methods study employs a three-phase approach across 18 months:</w:t>
      </w:r>
    </w:p>
    <w:bookmarkStart w:id="24" w:name="Xf184171a93bffdd5ac7c8003b3f58116cc477b3"/>
    <w:p>
      <w:pPr>
        <w:pStyle w:val="Heading3"/>
      </w:pPr>
      <w:r>
        <w:t xml:space="preserve">Phase 1: Quantitative Baseline Assessment (Months 1-4)</w:t>
      </w:r>
    </w:p>
    <w:p>
      <w:pPr>
        <w:pStyle w:val="FirstParagraph"/>
      </w:pPr>
      <w:r>
        <w:t xml:space="preserve">A survey of all Dhaka City Corporation departments and key agencies (BBS, Department of Public Health Engineering, Dhaka Transport Coordination Authority) to map statistical personnel, data sources, and usage patterns. Target sample: 150 government staff across 20 departments.</w:t>
      </w:r>
    </w:p>
    <w:bookmarkEnd w:id="24"/>
    <w:bookmarkStart w:id="25" w:name="X256b993c0c6650aae346bbe43ba2a69f4a03875"/>
    <w:p>
      <w:pPr>
        <w:pStyle w:val="Heading3"/>
      </w:pPr>
      <w:r>
        <w:t xml:space="preserve">Phase 2: Qualitative Fieldwork (Months 5-10)</w:t>
      </w:r>
    </w:p>
    <w:p>
      <w:pPr>
        <w:pStyle w:val="FirstParagraph"/>
      </w:pPr>
      <w:r>
        <w:t xml:space="preserve">Focus group discussions with Statisticians and policymakers; case studies of recent Dhaka projects (e.g., flood management in Kawran Bazar, healthcare access in Old Dhaka); and site visits to high-priority districts like Narayanganj. In-depth interviews with 30 key informants, including DCC Commissioners and NGO data leaders.</w:t>
      </w:r>
    </w:p>
    <w:bookmarkEnd w:id="25"/>
    <w:bookmarkStart w:id="26" w:name="X0ea44d3fafee8409cfc5f2be7b15c452d1f2567"/>
    <w:p>
      <w:pPr>
        <w:pStyle w:val="Heading3"/>
      </w:pPr>
      <w:r>
        <w:t xml:space="preserve">Phase 3: Intervention Framework Design (Months 11-18)</w:t>
      </w:r>
    </w:p>
    <w:p>
      <w:pPr>
        <w:pStyle w:val="FirstParagraph"/>
      </w:pPr>
      <w:r>
        <w:t xml:space="preserve">Co-design workshops with stakeholders to develop a "Dhaka Urban Statistical Ecosystem" model, featuring:</w:t>
      </w:r>
    </w:p>
    <w:p>
      <w:pPr>
        <w:numPr>
          <w:ilvl w:val="0"/>
          <w:numId w:val="1002"/>
        </w:numPr>
        <w:pStyle w:val="Compact"/>
      </w:pPr>
      <w:r>
        <w:t xml:space="preserve">A standardized curriculum for Statistician training at Bangladesh University of Engineering and Technology (BUET) focusing on urban analytics</w:t>
      </w:r>
    </w:p>
    <w:p>
      <w:pPr>
        <w:numPr>
          <w:ilvl w:val="0"/>
          <w:numId w:val="1002"/>
        </w:numPr>
        <w:pStyle w:val="Compact"/>
      </w:pPr>
      <w:r>
        <w:t xml:space="preserve">Integration protocols for real-time data streams (e.g., IoT sensors in traffic management)</w:t>
      </w:r>
    </w:p>
    <w:p>
      <w:pPr>
        <w:numPr>
          <w:ilvl w:val="0"/>
          <w:numId w:val="1002"/>
        </w:numPr>
        <w:pStyle w:val="Compact"/>
      </w:pPr>
      <w:r>
        <w:t xml:space="preserve">Policy brief templates to convert statistical findings into actionable municipal directives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Bangladesh Dhaka:</w:t>
      </w:r>
    </w:p>
    <w:p>
      <w:pPr>
        <w:numPr>
          <w:ilvl w:val="0"/>
          <w:numId w:val="1003"/>
        </w:numPr>
        <w:pStyle w:val="Compact"/>
      </w:pPr>
      <w:r>
        <w:rPr>
          <w:bCs/>
          <w:b/>
        </w:rPr>
        <w:t xml:space="preserve">Policy Integration:</w:t>
      </w:r>
      <w:r>
        <w:t xml:space="preserve"> </w:t>
      </w:r>
      <w:r>
        <w:t xml:space="preserve">A framework to embed Statisticians in DCC's core planning committees, ensuring data informs budget allocation (e.g., redirecting funds from ineffective road repairs to high-impact drainage projects based on flood-risk analytics).</w:t>
      </w:r>
    </w:p>
    <w:p>
      <w:pPr>
        <w:numPr>
          <w:ilvl w:val="0"/>
          <w:numId w:val="1003"/>
        </w:numPr>
        <w:pStyle w:val="Compact"/>
      </w:pPr>
      <w:r>
        <w:rPr>
          <w:bCs/>
          <w:b/>
        </w:rPr>
        <w:t xml:space="preserve">Talent Pipeline Development:</w:t>
      </w:r>
      <w:r>
        <w:t xml:space="preserve"> </w:t>
      </w:r>
      <w:r>
        <w:t xml:space="preserve">Collaboration with the Ministry of Planning to establish Dhaka’s first urban statistics certification program, targeting 200 mid-career professionals within three years.</w:t>
      </w:r>
    </w:p>
    <w:p>
      <w:pPr>
        <w:numPr>
          <w:ilvl w:val="0"/>
          <w:numId w:val="1003"/>
        </w:numPr>
        <w:pStyle w:val="Compact"/>
      </w:pPr>
      <w:r>
        <w:rPr>
          <w:bCs/>
          <w:b/>
        </w:rPr>
        <w:t xml:space="preserve">Cost-Benefit Validation:</w:t>
      </w:r>
      <w:r>
        <w:t xml:space="preserve"> </w:t>
      </w:r>
      <w:r>
        <w:t xml:space="preserve">Quantifiable evidence showing how statistical investment reduces policy error costs—e.g., a 25% reduction in public health expenditure waste through predictive disease modeling (validated against Dhaka’s cholera outbreaks).</w:t>
      </w:r>
    </w:p>
    <w:p>
      <w:pPr>
        <w:pStyle w:val="FirstParagraph"/>
      </w:pPr>
      <w:r>
        <w:t xml:space="preserve">The significance extends beyond Dhaka: By creating a replicable model for South Asian megacities, this study will position Bangladesh as a regional leader in statistical governance. For the Statistician profession itself, it elevates their role from technical support to strategic leadership—aligning with global trends where data scientists are now chief advisors in city halls worldwide (e.g., New York City’s Chief Data Officer office).</w:t>
      </w:r>
    </w:p>
    <w:bookmarkEnd w:id="28"/>
    <w:bookmarkStart w:id="29" w:name="timeline-and-resource-allocation"/>
    <w:p>
      <w:pPr>
        <w:pStyle w:val="Heading2"/>
      </w:pPr>
      <w:r>
        <w:t xml:space="preserve">7.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Survey Design</w:t>
            </w:r>
          </w:p>
        </w:tc>
        <w:tc>
          <w:tcPr/>
          <w:p>
            <w:pPr>
              <w:pStyle w:val="Compact"/>
              <w:jc w:val="left"/>
            </w:pPr>
            <w:r>
              <w:t xml:space="preserve">1-2</w:t>
            </w:r>
          </w:p>
        </w:tc>
        <w:tc>
          <w:tcPr/>
          <w:p>
            <w:pPr>
              <w:pStyle w:val="Compact"/>
              <w:jc w:val="left"/>
            </w:pPr>
            <w:r>
              <w:t xml:space="preserve">Survey instrument validated with BBS; Stakeholder mapping report</w:t>
            </w:r>
          </w:p>
        </w:tc>
      </w:tr>
      <w:tr>
        <w:tc>
          <w:tcPr/>
          <w:p>
            <w:pPr>
              <w:pStyle w:val="Compact"/>
              <w:jc w:val="left"/>
            </w:pPr>
            <w:r>
              <w:t xml:space="preserve">Data Collection &amp; Analysis</w:t>
            </w:r>
          </w:p>
        </w:tc>
        <w:tc>
          <w:tcPr/>
          <w:p>
            <w:pPr>
              <w:pStyle w:val="Compact"/>
              <w:jc w:val="left"/>
            </w:pPr>
            <w:r>
              <w:t xml:space="preserve">3-10</w:t>
            </w:r>
          </w:p>
        </w:tc>
        <w:tc>
          <w:tcPr/>
          <w:p>
            <w:pPr>
              <w:pStyle w:val="Compact"/>
              <w:jc w:val="left"/>
            </w:pPr>
            <w:r>
              <w:t xml:space="preserve">Statistical capacity audit; 5 sector-specific case studies</w:t>
            </w:r>
          </w:p>
        </w:tc>
      </w:tr>
      <w:tr>
        <w:tc>
          <w:tcPr/>
          <w:p>
            <w:pPr>
              <w:pStyle w:val="Compact"/>
              <w:jc w:val="left"/>
            </w:pPr>
            <w:r>
              <w:t xml:space="preserve">Framework Development &amp; Validation</w:t>
            </w:r>
          </w:p>
        </w:tc>
        <w:tc>
          <w:tcPr/>
          <w:p>
            <w:pPr>
              <w:pStyle w:val="Compact"/>
              <w:jc w:val="left"/>
            </w:pPr>
            <w:r>
              <w:t xml:space="preserve">11-14</w:t>
            </w:r>
          </w:p>
        </w:tc>
        <w:tc>
          <w:tcPr/>
          <w:p>
            <w:pPr>
              <w:pStyle w:val="Compact"/>
              <w:jc w:val="left"/>
            </w:pPr>
            <w:r>
              <w:t xml:space="preserve">Draft ecosystem model; Pilot workshop with DCC leadership</w:t>
            </w:r>
          </w:p>
        </w:tc>
      </w:tr>
      <w:tr>
        <w:tc>
          <w:tcPr/>
          <w:p>
            <w:pPr>
              <w:pStyle w:val="Compact"/>
              <w:jc w:val="left"/>
            </w:pPr>
            <w:r>
              <w:t xml:space="preserve">Finalization &amp; Dissemination</w:t>
            </w:r>
          </w:p>
        </w:tc>
        <w:tc>
          <w:tcPr/>
          <w:p>
            <w:pPr>
              <w:pStyle w:val="Compact"/>
              <w:jc w:val="left"/>
            </w:pPr>
            <w:r>
              <w:t xml:space="preserve">15-18</w:t>
            </w:r>
          </w:p>
          <w:p>
            <w:pPr>
              <w:pStyle w:val="Compact"/>
              <w:jc w:val="left"/>
            </w:pPr>
            <w:r>
              <w:br/>
            </w:r>
            <w:r>
              <w:t xml:space="preserve">"This Research Proposal is a strategic investment in Bangladesh Dhaka's future. By empowering the Statistician as the backbone of evidence-based governance, we can transform Dhaka from a city overwhelmed by data into one that harnesses its analytical potential to build resilience, equity, and prosperity for all 22 million residents. The time to act is now—before urban challenges outpace our capacity to understand them."</w:t>
            </w:r>
          </w:p>
        </w:tc>
        <w:tc>
          <w:tcPr/>
          <w:p>
            <w:pPr>
              <w:pStyle w:val="Compact"/>
            </w:pPr>
          </w:p>
        </w:tc>
      </w:tr>
    </w:tbl>
    <w:bookmarkEnd w:id="29"/>
    <w:bookmarkStart w:id="31" w:name="conclusion"/>
    <w:p>
      <w:pPr>
        <w:pStyle w:val="Heading2"/>
      </w:pPr>
      <w:r>
        <w:t xml:space="preserve">8. Conclusion</w:t>
      </w:r>
    </w:p>
    <w:p>
      <w:pPr>
        <w:pStyle w:val="FirstParagraph"/>
      </w:pPr>
      <w:r>
        <w:t xml:space="preserve">The trajectory of Bangladesh Dhaka's development hinges on the effective utilization of data. This Research Proposal presents a timely, actionable roadmap to elevate the Statistician from a support role to an indispensable catalyst for progress. With rigorous methodology, localized insights, and stakeholder co-creation at its core, it promises not only to address immediate governance gaps but also to establish Bangladesh as a beacon of statistical innovation in the Global South. In Dhaka's quest for sustainable urbanization, where every decision impacts millions of lives, the Statistician must become the silent architect of smarter cities. This Research Proposal is the first step toward making that vision a reality.</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Evidence-Based Governance in Bangladesh Dhaka</dc:title>
  <dc:creator/>
  <dc:language>en</dc:language>
  <cp:keywords/>
  <dcterms:created xsi:type="dcterms:W3CDTF">2026-07-23T09:11:57Z</dcterms:created>
  <dcterms:modified xsi:type="dcterms:W3CDTF">2026-07-23T09:11:57Z</dcterms:modified>
</cp:coreProperties>
</file>

<file path=docProps/custom.xml><?xml version="1.0" encoding="utf-8"?>
<Properties xmlns="http://schemas.openxmlformats.org/officeDocument/2006/custom-properties" xmlns:vt="http://schemas.openxmlformats.org/officeDocument/2006/docPropsVTypes"/>
</file>