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for</w:t>
      </w:r>
      <w:r>
        <w:t xml:space="preserve"> </w:t>
      </w:r>
      <w:r>
        <w:t xml:space="preserve">EU</w:t>
      </w:r>
      <w:r>
        <w:t xml:space="preserve"> </w:t>
      </w:r>
      <w:r>
        <w:t xml:space="preserve">Governance</w:t>
      </w:r>
      <w:r>
        <w:t xml:space="preserve"> </w:t>
      </w:r>
      <w:r>
        <w:t xml:space="preserve">in</w:t>
      </w:r>
      <w:r>
        <w:t xml:space="preserve"> </w:t>
      </w:r>
      <w:r>
        <w:t xml:space="preserve">Belgium</w:t>
      </w:r>
      <w:r>
        <w:t xml:space="preserve"> </w:t>
      </w:r>
      <w:r>
        <w:t xml:space="preserve">Brussels</w:t>
      </w:r>
    </w:p>
    <w:bookmarkStart w:id="20" w:name="X59118fc6ff7172e371cbd62a41c93ad35c71935"/>
    <w:p>
      <w:pPr>
        <w:pStyle w:val="Heading1"/>
      </w:pPr>
      <w:r>
        <w:t xml:space="preserve">Research Proposal: The Critical Role of the Statistician in Shaping Evidence-Based Policy within Belgium Brussels</w:t>
      </w:r>
    </w:p>
    <w:p>
      <w:pPr>
        <w:pStyle w:val="FirstParagraph"/>
      </w:pPr>
      <w:r>
        <w:rPr>
          <w:bCs/>
          <w:b/>
        </w:rPr>
        <w:t xml:space="preserve">Introduction and Context:</w:t>
      </w:r>
    </w:p>
    <w:p>
      <w:pPr>
        <w:pStyle w:val="BodyText"/>
      </w:pPr>
      <w:r>
        <w:t xml:space="preserve">The strategic location of Belgium, particularly its capital city Brussels, serves as the de facto heart of European Union governance. As home to major EU institutions including the European Commission, Council of the EU, and Eurostat (the statistical office of the European Union), Brussels is a global epicenter for data-driven decision-making. This unique environment creates an unparalleled demand for highly skilled</w:t>
      </w:r>
      <w:r>
        <w:t xml:space="preserve"> </w:t>
      </w:r>
      <w:r>
        <w:rPr>
          <w:bCs/>
          <w:b/>
        </w:rPr>
        <w:t xml:space="preserve">Statistician</w:t>
      </w:r>
      <w:r>
        <w:t xml:space="preserve">s who can navigate complex multilingual datasets, adhere to stringent EU statistical standards (like the European Statistics Code of Practice), and translate raw data into actionable insights for policymakers. This</w:t>
      </w:r>
      <w:r>
        <w:t xml:space="preserve"> </w:t>
      </w:r>
      <w:r>
        <w:rPr>
          <w:bCs/>
          <w:b/>
        </w:rPr>
        <w:t xml:space="preserve">Research Proposal</w:t>
      </w:r>
      <w:r>
        <w:t xml:space="preserve"> </w:t>
      </w:r>
      <w:r>
        <w:t xml:space="preserve">outlines a critical study focused on optimizing the role and impact of the modern</w:t>
      </w:r>
      <w:r>
        <w:t xml:space="preserve"> </w:t>
      </w:r>
      <w:r>
        <w:rPr>
          <w:bCs/>
          <w:b/>
        </w:rPr>
        <w:t xml:space="preserve">Statistician</w:t>
      </w:r>
      <w:r>
        <w:t xml:space="preserve"> </w:t>
      </w:r>
      <w:r>
        <w:t xml:space="preserve">within this specific Brussels context, addressing evolving challenges in European statistical systems.</w:t>
      </w:r>
    </w:p>
    <w:p>
      <w:pPr>
        <w:pStyle w:val="BodyText"/>
      </w:pPr>
      <w:r>
        <w:rPr>
          <w:bCs/>
          <w:b/>
        </w:rPr>
        <w:t xml:space="preserve">The Imperative for Enhanced Statistical Practice in Belgium Brussels:</w:t>
      </w:r>
    </w:p>
    <w:p>
      <w:pPr>
        <w:pStyle w:val="BodyText"/>
      </w:pPr>
      <w:r>
        <w:t xml:space="preserve">Beyond merely collecting data, the current landscape requires a paradigm shift towards proactive statistical innovation. The EU's ambitious initiatives – such as the European Green Deal, Digital Strategy, and resilience frameworks – demand unprecedented levels of granular, timely, and interoperable statistics. However, significant challenges persist: fragmentation across national statistical offices (NSOs) within the EU member states (including Belgium's own Statbel), evolving data sources (big data, administrative records), methodological gaps in emerging fields like environmental or digital economy statistics, and the need for greater public trust in official statistics. The</w:t>
      </w:r>
      <w:r>
        <w:t xml:space="preserve"> </w:t>
      </w:r>
      <w:r>
        <w:rPr>
          <w:bCs/>
          <w:b/>
        </w:rPr>
        <w:t xml:space="preserve">Statistician</w:t>
      </w:r>
      <w:r>
        <w:t xml:space="preserve"> </w:t>
      </w:r>
      <w:r>
        <w:t xml:space="preserve">operating from</w:t>
      </w:r>
      <w:r>
        <w:t xml:space="preserve"> </w:t>
      </w:r>
      <w:r>
        <w:rPr>
          <w:bCs/>
          <w:b/>
        </w:rPr>
        <w:t xml:space="preserve">Belgium Brussels</w:t>
      </w:r>
      <w:r>
        <w:t xml:space="preserve"> </w:t>
      </w:r>
      <w:r>
        <w:t xml:space="preserve">is uniquely positioned to bridge these gaps, yet their specific contributions and required competencies are not systematically mapped or optimized for this environment. This research directly addresses this knowledge void.</w:t>
      </w:r>
    </w:p>
    <w:p>
      <w:pPr>
        <w:pStyle w:val="BodyText"/>
      </w:pPr>
      <w:r>
        <w:rPr>
          <w:bCs/>
          <w:b/>
        </w:rPr>
        <w:t xml:space="preserve">Research Objectives:</w:t>
      </w:r>
    </w:p>
    <w:p>
      <w:pPr>
        <w:numPr>
          <w:ilvl w:val="0"/>
          <w:numId w:val="1001"/>
        </w:numPr>
        <w:pStyle w:val="Compact"/>
      </w:pPr>
      <w:r>
        <w:t xml:space="preserve">To conduct a comprehensive analysis of the current workflow, tools, and methodological challenges faced by EU-level Statisticians operating from Brussels-based institutions (Eurostat, Commission services).</w:t>
      </w:r>
    </w:p>
    <w:p>
      <w:pPr>
        <w:numPr>
          <w:ilvl w:val="0"/>
          <w:numId w:val="1001"/>
        </w:numPr>
        <w:pStyle w:val="Compact"/>
      </w:pPr>
      <w:r>
        <w:t xml:space="preserve">To identify critical competency gaps (technical: advanced ML, data integration; soft: stakeholder communication across cultures; policy understanding) within the contemporary</w:t>
      </w:r>
      <w:r>
        <w:t xml:space="preserve"> </w:t>
      </w:r>
      <w:r>
        <w:rPr>
          <w:bCs/>
          <w:b/>
        </w:rPr>
        <w:t xml:space="preserve">Statistician</w:t>
      </w:r>
      <w:r>
        <w:t xml:space="preserve"> </w:t>
      </w:r>
      <w:r>
        <w:t xml:space="preserve">role in the Brussels ecosystem.</w:t>
      </w:r>
    </w:p>
    <w:p>
      <w:pPr>
        <w:numPr>
          <w:ilvl w:val="0"/>
          <w:numId w:val="1001"/>
        </w:numPr>
        <w:pStyle w:val="Compact"/>
      </w:pPr>
      <w:r>
        <w:t xml:space="preserve">To develop a forward-looking framework for enhancing the effectiveness and strategic impact of Statisticians operating specifically within the</w:t>
      </w:r>
      <w:r>
        <w:t xml:space="preserve"> </w:t>
      </w:r>
      <w:r>
        <w:rPr>
          <w:bCs/>
          <w:b/>
        </w:rPr>
        <w:t xml:space="preserve">Belgium Brussels</w:t>
      </w:r>
      <w:r>
        <w:t xml:space="preserve"> </w:t>
      </w:r>
      <w:r>
        <w:t xml:space="preserve">context, focusing on EU governance needs.</w:t>
      </w:r>
    </w:p>
    <w:p>
      <w:pPr>
        <w:numPr>
          <w:ilvl w:val="0"/>
          <w:numId w:val="1001"/>
        </w:numPr>
        <w:pStyle w:val="Compact"/>
      </w:pPr>
      <w:r>
        <w:t xml:space="preserve">To propose concrete recommendations for training, tool development, and institutional collaboration that leverage Brussels' unique position as an EU statistical hub.</w:t>
      </w:r>
    </w:p>
    <w:p>
      <w:pPr>
        <w:pStyle w:val="FirstParagraph"/>
      </w:pPr>
      <w:r>
        <w:rPr>
          <w:bCs/>
          <w:b/>
        </w:rPr>
        <w:t xml:space="preserve">Methodology:</w:t>
      </w:r>
    </w:p>
    <w:p>
      <w:pPr>
        <w:pStyle w:val="BodyText"/>
      </w:pPr>
      <w:r>
        <w:t xml:space="preserve">This multi-method study will employ a mixed-approach tailored to the Brussels environment:</w:t>
      </w:r>
    </w:p>
    <w:p>
      <w:pPr>
        <w:numPr>
          <w:ilvl w:val="0"/>
          <w:numId w:val="1002"/>
        </w:numPr>
        <w:pStyle w:val="Compact"/>
      </w:pPr>
      <w:r>
        <w:rPr>
          <w:bCs/>
          <w:b/>
        </w:rPr>
        <w:t xml:space="preserve">Document Analysis &amp; Policy Review:</w:t>
      </w:r>
      <w:r>
        <w:t xml:space="preserve"> </w:t>
      </w:r>
      <w:r>
        <w:t xml:space="preserve">Examining EU statistical legislation (Regulation (EC) No 223/2009), Eurostat guidelines, and strategic documents from key Brussels institutions to map current expectations.</w:t>
      </w:r>
    </w:p>
    <w:p>
      <w:pPr>
        <w:numPr>
          <w:ilvl w:val="0"/>
          <w:numId w:val="1002"/>
        </w:numPr>
        <w:pStyle w:val="Compact"/>
      </w:pPr>
      <w:r>
        <w:rPr>
          <w:bCs/>
          <w:b/>
        </w:rPr>
        <w:t xml:space="preserve">Semi-Structured Expert Interviews:</w:t>
      </w:r>
      <w:r>
        <w:t xml:space="preserve"> </w:t>
      </w:r>
      <w:r>
        <w:t xml:space="preserve">Conducting in-depth interviews with 30+ practicing Statisticians across Eurostat, the European Commission's Statistical Office (JRC), Belgian National Statistical Institute (Statbel), and EU data governance projects, all based in Brussels. Questions will focus on daily challenges, skill needs, and perceived impact.</w:t>
      </w:r>
    </w:p>
    <w:p>
      <w:pPr>
        <w:numPr>
          <w:ilvl w:val="0"/>
          <w:numId w:val="1002"/>
        </w:numPr>
        <w:pStyle w:val="Compact"/>
      </w:pPr>
      <w:r>
        <w:rPr>
          <w:bCs/>
          <w:b/>
        </w:rPr>
        <w:t xml:space="preserve">Workshop with Stakeholders:</w:t>
      </w:r>
      <w:r>
        <w:t xml:space="preserve"> </w:t>
      </w:r>
      <w:r>
        <w:t xml:space="preserve">Organizing a focused workshop involving key EU statistical bodies (Eurostat) and national statistical offices (including Statbel) headquartered in</w:t>
      </w:r>
      <w:r>
        <w:t xml:space="preserve"> </w:t>
      </w:r>
      <w:r>
        <w:rPr>
          <w:bCs/>
          <w:b/>
        </w:rPr>
        <w:t xml:space="preserve">Belgium Brussels</w:t>
      </w:r>
      <w:r>
        <w:t xml:space="preserve">, to co-develop the competency framework.</w:t>
      </w:r>
    </w:p>
    <w:p>
      <w:pPr>
        <w:numPr>
          <w:ilvl w:val="0"/>
          <w:numId w:val="1002"/>
        </w:numPr>
        <w:pStyle w:val="Compact"/>
      </w:pPr>
      <w:r>
        <w:rPr>
          <w:bCs/>
          <w:b/>
        </w:rPr>
        <w:t xml:space="preserve">Data Analysis Benchmarking:</w:t>
      </w:r>
      <w:r>
        <w:t xml:space="preserve"> </w:t>
      </w:r>
      <w:r>
        <w:t xml:space="preserve">Comparing methodological approaches used for specific EU statistics (e.g., GDP, inflation, climate indicators) across different European Statistical Systems, analyzing how the Brussels-based statistical infrastructure facilitates or hinders best practices.</w:t>
      </w:r>
    </w:p>
    <w:p>
      <w:pPr>
        <w:pStyle w:val="FirstParagraph"/>
      </w:pPr>
      <w:r>
        <w:rPr>
          <w:bCs/>
          <w:b/>
        </w:rPr>
        <w:t xml:space="preserve">Significance and Added Value for Belgium Brussels:</w:t>
      </w:r>
    </w:p>
    <w:p>
      <w:pPr>
        <w:pStyle w:val="BodyText"/>
      </w:pPr>
      <w:r>
        <w:t xml:space="preserve">This research transcends a simple academic exercise; it holds profound significance for the integrity of EU governance and the strategic position of</w:t>
      </w:r>
      <w:r>
        <w:t xml:space="preserve"> </w:t>
      </w:r>
      <w:r>
        <w:rPr>
          <w:bCs/>
          <w:b/>
        </w:rPr>
        <w:t xml:space="preserve">Belgium Brussels</w:t>
      </w:r>
      <w:r>
        <w:t xml:space="preserve">. By rigorously documenting the specific demands on Statisticians within this unique environment, the findings will directly inform:</w:t>
      </w:r>
    </w:p>
    <w:p>
      <w:pPr>
        <w:numPr>
          <w:ilvl w:val="0"/>
          <w:numId w:val="1003"/>
        </w:numPr>
        <w:pStyle w:val="Compact"/>
      </w:pPr>
      <w:r>
        <w:rPr>
          <w:bCs/>
          <w:b/>
        </w:rPr>
        <w:t xml:space="preserve">Policymaking at EU Level:</w:t>
      </w:r>
      <w:r>
        <w:t xml:space="preserve"> </w:t>
      </w:r>
      <w:r>
        <w:t xml:space="preserve">Providing evidence to shape future European Statistical Programmes (e.g., for 2025-2030), ensuring they equip Statisticians with the precise tools and skills needed to support complex policy agendas.</w:t>
      </w:r>
    </w:p>
    <w:p>
      <w:pPr>
        <w:numPr>
          <w:ilvl w:val="0"/>
          <w:numId w:val="1003"/>
        </w:numPr>
        <w:pStyle w:val="Compact"/>
      </w:pPr>
      <w:r>
        <w:rPr>
          <w:bCs/>
          <w:b/>
        </w:rPr>
        <w:t xml:space="preserve">Institutional Strategy in Belgium:</w:t>
      </w:r>
      <w:r>
        <w:t xml:space="preserve"> </w:t>
      </w:r>
      <w:r>
        <w:t xml:space="preserve">Offering actionable insights for Statbel (Belgium's National Statistical Institute) and other Brussels-based Belgian entities to enhance their contribution to EU statistics, strengthening Belgium's reputation as a statistical leader within the EU framework.</w:t>
      </w:r>
    </w:p>
    <w:p>
      <w:pPr>
        <w:numPr>
          <w:ilvl w:val="0"/>
          <w:numId w:val="1003"/>
        </w:numPr>
        <w:pStyle w:val="Compact"/>
      </w:pPr>
      <w:r>
        <w:rPr>
          <w:bCs/>
          <w:b/>
        </w:rPr>
        <w:t xml:space="preserve">Workforce Development:</w:t>
      </w:r>
      <w:r>
        <w:t xml:space="preserve"> </w:t>
      </w:r>
      <w:r>
        <w:t xml:space="preserve">Creating a validated competency model that can guide university curricula (e.g., at ULiège, KU Leuven in Brussels), professional training programs (like those offered by Eurostat Academy), and recruitment strategies for Statisticians within the EU system, attracting global talent to</w:t>
      </w:r>
      <w:r>
        <w:t xml:space="preserve"> </w:t>
      </w:r>
      <w:r>
        <w:rPr>
          <w:bCs/>
          <w:b/>
        </w:rPr>
        <w:t xml:space="preserve">Belgium Brussels</w:t>
      </w:r>
      <w:r>
        <w:t xml:space="preserve">.</w:t>
      </w:r>
    </w:p>
    <w:p>
      <w:pPr>
        <w:numPr>
          <w:ilvl w:val="0"/>
          <w:numId w:val="1003"/>
        </w:numPr>
        <w:pStyle w:val="Compact"/>
      </w:pPr>
      <w:r>
        <w:rPr>
          <w:bCs/>
          <w:b/>
        </w:rPr>
        <w:t xml:space="preserve">Trust and Transparency:</w:t>
      </w:r>
      <w:r>
        <w:t xml:space="preserve"> </w:t>
      </w:r>
      <w:r>
        <w:t xml:space="preserve">Contributing to building greater public and political trust in EU statistics – a critical factor for the success of policies implemented from Brussels – by demonstrating rigorous methodological approaches championed by its Statisticians.</w:t>
      </w:r>
    </w:p>
    <w:p>
      <w:pPr>
        <w:pStyle w:val="FirstParagraph"/>
      </w:pPr>
      <w:r>
        <w:rPr>
          <w:bCs/>
          <w:b/>
        </w:rPr>
        <w:t xml:space="preserve">Timeline and Deliverables:</w:t>
      </w:r>
    </w:p>
    <w:p>
      <w:pPr>
        <w:pStyle w:val="BodyText"/>
      </w:pPr>
      <w:r>
        <w:t xml:space="preserve">The 18-month project will culminate in a comprehensive report, an interactive competency framework tool for institutions, and policy briefs tailored for Eurostat, the European Commission, and Belgian national authorities. Key milestones include a detailed methodology report (Month 3), preliminary findings from interviews (Month 6), the stakeholder workshop (Month 10), and final deliverables (Month 18). The research will be conducted directly within</w:t>
      </w:r>
      <w:r>
        <w:t xml:space="preserve"> </w:t>
      </w:r>
      <w:r>
        <w:rPr>
          <w:bCs/>
          <w:b/>
        </w:rPr>
        <w:t xml:space="preserve">Belgium Brussels</w:t>
      </w:r>
      <w:r>
        <w:t xml:space="preserve">, leveraging its unique access to data sources, institutional networks, and statistical expertise.</w:t>
      </w:r>
    </w:p>
    <w:p>
      <w:pPr>
        <w:pStyle w:val="BodyText"/>
      </w:pPr>
      <w:r>
        <w:rPr>
          <w:bCs/>
          <w:b/>
        </w:rPr>
        <w:t xml:space="preserve">Budget Overview:</w:t>
      </w:r>
    </w:p>
    <w:p>
      <w:pPr>
        <w:pStyle w:val="BodyText"/>
      </w:pPr>
      <w:r>
        <w:t xml:space="preserve">Proposed budget allocation focuses on maximizing impact within the Brussels context: 45% for expert interviews and workshop organization (ensuring direct engagement with Brussels-based professionals), 30% for data analysis and framework development, 15% for dissemination through EU channels, and 10% for project management. This prioritizes leveraging the local ecosystem rather than costly external consultancy.</w:t>
      </w:r>
    </w:p>
    <w:p>
      <w:pPr>
        <w:pStyle w:val="BodyText"/>
      </w:pPr>
      <w:r>
        <w:rPr>
          <w:bCs/>
          <w:b/>
        </w:rPr>
        <w:t xml:space="preserve">Conclusion:</w:t>
      </w:r>
    </w:p>
    <w:p>
      <w:pPr>
        <w:pStyle w:val="BodyText"/>
      </w:pPr>
      <w:r>
        <w:t xml:space="preserve">The role of the</w:t>
      </w:r>
      <w:r>
        <w:t xml:space="preserve"> </w:t>
      </w:r>
      <w:r>
        <w:rPr>
          <w:bCs/>
          <w:b/>
        </w:rPr>
        <w:t xml:space="preserve">Statistician</w:t>
      </w:r>
      <w:r>
        <w:t xml:space="preserve"> </w:t>
      </w:r>
      <w:r>
        <w:t xml:space="preserve">is fundamental to the evidence base underpinning European democracy and effective governance. The specific environment of</w:t>
      </w:r>
      <w:r>
        <w:t xml:space="preserve"> </w:t>
      </w:r>
      <w:r>
        <w:rPr>
          <w:bCs/>
          <w:b/>
        </w:rPr>
        <w:t xml:space="preserve">Belgium Brussels</w:t>
      </w:r>
      <w:r>
        <w:t xml:space="preserve">, as the nerve center of EU statistical activity, presents both unique challenges and unparalleled opportunities. This</w:t>
      </w:r>
      <w:r>
        <w:t xml:space="preserve"> </w:t>
      </w:r>
      <w:r>
        <w:rPr>
          <w:bCs/>
          <w:b/>
        </w:rPr>
        <w:t xml:space="preserve">Research Proposal</w:t>
      </w:r>
      <w:r>
        <w:t xml:space="preserve"> </w:t>
      </w:r>
      <w:r>
        <w:t xml:space="preserve">seeks to illuminate the path forward, ensuring that Statisticians operating from this pivotal location are equipped to meet the highest standards and deliver maximum impact on Europe's most pressing challenges. By investing in understanding and enhancing this critical role within</w:t>
      </w:r>
      <w:r>
        <w:t xml:space="preserve"> </w:t>
      </w:r>
      <w:r>
        <w:rPr>
          <w:bCs/>
          <w:b/>
        </w:rPr>
        <w:t xml:space="preserve">Belgium Brussels</w:t>
      </w:r>
      <w:r>
        <w:t xml:space="preserve">, we invest directly in a more transparent, efficient, and responsive European Union. The findings will provide an indispensable resource for shaping the future of statistical practice at the very heart of European governance.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for EU Governance in Belgium Brussels</dc:title>
  <dc:creator/>
  <dc:language>en</dc:language>
  <cp:keywords/>
  <dcterms:created xsi:type="dcterms:W3CDTF">2026-07-18T19:52:41Z</dcterms:created>
  <dcterms:modified xsi:type="dcterms:W3CDTF">2026-07-18T19:52:41Z</dcterms:modified>
</cp:coreProperties>
</file>

<file path=docProps/custom.xml><?xml version="1.0" encoding="utf-8"?>
<Properties xmlns="http://schemas.openxmlformats.org/officeDocument/2006/custom-properties" xmlns:vt="http://schemas.openxmlformats.org/officeDocument/2006/docPropsVTypes"/>
</file>