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Beijing's</w:t>
      </w:r>
      <w:r>
        <w:t xml:space="preserve"> </w:t>
      </w:r>
      <w:r>
        <w:t xml:space="preserve">Development</w:t>
      </w:r>
    </w:p>
    <w:bookmarkStart w:id="31" w:name="Xa09771ab3a63fd8cfff919fc3ebc08afbeef5f7"/>
    <w:p>
      <w:pPr>
        <w:pStyle w:val="Heading1"/>
      </w:pPr>
      <w:r>
        <w:t xml:space="preserve">Research Proposal: Strategic Integration of Statisticians in Beijing, China for Evidence-Based Governance and Sustainable Development</w:t>
      </w:r>
    </w:p>
    <w:bookmarkStart w:id="20" w:name="introduction-and-context"/>
    <w:p>
      <w:pPr>
        <w:pStyle w:val="Heading2"/>
      </w:pPr>
      <w:r>
        <w:t xml:space="preserve">1. Introduction and Context</w:t>
      </w:r>
    </w:p>
    <w:p>
      <w:pPr>
        <w:pStyle w:val="FirstParagraph"/>
      </w:pPr>
      <w:r>
        <w:t xml:space="preserve">In the rapidly evolving landscape of China's urban development, Beijing stands as a global hub for innovation, policy formulation, and economic transformation. As the capital city of China with a population exceeding 22 million residents, Beijing faces unprecedented challenges in managing complex socio-economic systems through data-driven decision-making. This Research Proposal outlines an urgent initiative to strengthen the institutional capacity of</w:t>
      </w:r>
      <w:r>
        <w:t xml:space="preserve"> </w:t>
      </w:r>
      <w:r>
        <w:rPr>
          <w:iCs/>
          <w:i/>
        </w:rPr>
        <w:t xml:space="preserve">Statistician</w:t>
      </w:r>
      <w:r>
        <w:t xml:space="preserve"> </w:t>
      </w:r>
      <w:r>
        <w:t xml:space="preserve">professionals within Beijing's governance framework. With China's 14th Five-Year Plan emphasizing "digital transformation" and "high-quality development," the strategic deployment of statistical expertise has become indispensable for aligning urban policies with sustainable growth objectives in Beijing.</w:t>
      </w:r>
    </w:p>
    <w:bookmarkEnd w:id="20"/>
    <w:bookmarkStart w:id="21" w:name="problem-statement"/>
    <w:p>
      <w:pPr>
        <w:pStyle w:val="Heading2"/>
      </w:pPr>
      <w:r>
        <w:t xml:space="preserve">2. Problem Statement</w:t>
      </w:r>
    </w:p>
    <w:p>
      <w:pPr>
        <w:pStyle w:val="FirstParagraph"/>
      </w:pPr>
      <w:r>
        <w:t xml:space="preserve">Despite Beijing's status as a national leader in technological advancement, critical gaps persist in statistical infrastructure. Current data collection methodologies often suffer from fragmentation across 16 municipal departments (including Urban Planning, Health, and Environment), resulting in delayed policy responses to emerging challenges such as air quality management, housing affordability, and aging population dynamics. A recent Beijing Municipal Statistics Bureau report (2023) identified that 68% of public service decisions lack real-time statistical validation. This deficiency directly impedes the city's ability to fulfill its national mandate under China's</w:t>
      </w:r>
      <w:r>
        <w:t xml:space="preserve"> </w:t>
      </w:r>
      <w:r>
        <w:rPr>
          <w:iCs/>
          <w:i/>
        </w:rPr>
        <w:t xml:space="preserve">Statistical Law</w:t>
      </w:r>
      <w:r>
        <w:t xml:space="preserve">, which mandates "scientific, accurate, and timely statistical information" for governance. The absence of specialized</w:t>
      </w:r>
      <w:r>
        <w:t xml:space="preserve"> </w:t>
      </w:r>
      <w:r>
        <w:rPr>
          <w:iCs/>
          <w:i/>
        </w:rPr>
        <w:t xml:space="preserve">Statistician</w:t>
      </w:r>
      <w:r>
        <w:t xml:space="preserve"> </w:t>
      </w:r>
      <w:r>
        <w:t xml:space="preserve">roles within key Beijing decision-making units has created a systemic vulnerability in evidence-based policy implementation.</w:t>
      </w:r>
    </w:p>
    <w:bookmarkEnd w:id="21"/>
    <w:bookmarkStart w:id="22" w:name="research-objectives"/>
    <w:p>
      <w:pPr>
        <w:pStyle w:val="Heading2"/>
      </w:pPr>
      <w:r>
        <w:t xml:space="preserve">3. Research Objectives</w:t>
      </w:r>
    </w:p>
    <w:p>
      <w:pPr>
        <w:pStyle w:val="FirstParagraph"/>
      </w:pPr>
      <w:r>
        <w:t xml:space="preserve">This proposal aims to establish a comprehensive framework for integrating certified</w:t>
      </w:r>
      <w:r>
        <w:t xml:space="preserve"> </w:t>
      </w:r>
      <w:r>
        <w:rPr>
          <w:iCs/>
          <w:i/>
        </w:rPr>
        <w:t xml:space="preserve">Statistician</w:t>
      </w:r>
      <w:r>
        <w:t xml:space="preserve"> </w:t>
      </w:r>
      <w:r>
        <w:t xml:space="preserve">professionals into Beijing's administrative ecosystem. Specific objectives include:</w:t>
      </w:r>
    </w:p>
    <w:p>
      <w:pPr>
        <w:numPr>
          <w:ilvl w:val="0"/>
          <w:numId w:val="1001"/>
        </w:numPr>
        <w:pStyle w:val="Compact"/>
      </w:pPr>
      <w:r>
        <w:rPr>
          <w:bCs/>
          <w:b/>
        </w:rPr>
        <w:t xml:space="preserve">Evaluate Current Statistical Capacity:</w:t>
      </w:r>
      <w:r>
        <w:t xml:space="preserve"> </w:t>
      </w:r>
      <w:r>
        <w:t xml:space="preserve">Assess the skill gaps and workflow inefficiencies among existing data personnel across 12 major Beijing government agencies.</w:t>
      </w:r>
    </w:p>
    <w:p>
      <w:pPr>
        <w:numPr>
          <w:ilvl w:val="0"/>
          <w:numId w:val="1001"/>
        </w:numPr>
        <w:pStyle w:val="Compact"/>
      </w:pPr>
      <w:r>
        <w:rPr>
          <w:bCs/>
          <w:b/>
        </w:rPr>
        <w:t xml:space="preserve">Develop a Professional Standards Framework:</w:t>
      </w:r>
      <w:r>
        <w:t xml:space="preserve"> </w:t>
      </w:r>
      <w:r>
        <w:t xml:space="preserve">Create China-specific competency benchmarks for statisticians aligned with Beijing's unique urban challenges (e.g., handling massive sensor networks in smart city infrastructure).</w:t>
      </w:r>
    </w:p>
    <w:p>
      <w:pPr>
        <w:numPr>
          <w:ilvl w:val="0"/>
          <w:numId w:val="1001"/>
        </w:numPr>
        <w:pStyle w:val="Compact"/>
      </w:pPr>
      <w:r>
        <w:rPr>
          <w:bCs/>
          <w:b/>
        </w:rPr>
        <w:t xml:space="preserve">Design Implementation Pathways:</w:t>
      </w:r>
      <w:r>
        <w:t xml:space="preserve"> </w:t>
      </w:r>
      <w:r>
        <w:t xml:space="preserve">Propose recruitment, training, and retention strategies for Statisticians tailored to Beijing's cultural and institutional context.</w:t>
      </w:r>
    </w:p>
    <w:p>
      <w:pPr>
        <w:numPr>
          <w:ilvl w:val="0"/>
          <w:numId w:val="1001"/>
        </w:numPr>
        <w:pStyle w:val="Compact"/>
      </w:pPr>
      <w:r>
        <w:rPr>
          <w:bCs/>
          <w:b/>
        </w:rPr>
        <w:t xml:space="preserve">Quantify Policy Impact:</w:t>
      </w:r>
      <w:r>
        <w:t xml:space="preserve"> </w:t>
      </w:r>
      <w:r>
        <w:t xml:space="preserve">Model the projected economic benefits of evidence-based decision-making across sectors like transportation efficiency (e.g., reducing commute times by 15% through optimized traffic flow analysis).</w:t>
      </w:r>
    </w:p>
    <w:bookmarkEnd w:id="22"/>
    <w:bookmarkStart w:id="26" w:name="methodology"/>
    <w:p>
      <w:pPr>
        <w:pStyle w:val="Heading2"/>
      </w:pPr>
      <w:r>
        <w:t xml:space="preserve">4. Methodology</w:t>
      </w:r>
    </w:p>
    <w:p>
      <w:pPr>
        <w:pStyle w:val="FirstParagraph"/>
      </w:pPr>
      <w:r>
        <w:t xml:space="preserve">The research will employ a mixed-methods approach over 18 months, specifically designed for the Beijing context:</w:t>
      </w:r>
    </w:p>
    <w:bookmarkStart w:id="23" w:name="phase-1-diagnostic-assessment-months-1-6"/>
    <w:p>
      <w:pPr>
        <w:pStyle w:val="Heading3"/>
      </w:pPr>
      <w:r>
        <w:t xml:space="preserve">Phase 1: Diagnostic Assessment (Months 1-6)</w:t>
      </w:r>
    </w:p>
    <w:p>
      <w:pPr>
        <w:pStyle w:val="FirstParagraph"/>
      </w:pPr>
      <w:r>
        <w:t xml:space="preserve">Audit of existing statistical systems across Beijing's administrative units using structured questionnaires and workflow mapping. Key stakeholders include the Beijing Municipal Bureau of Statistics, Shunyi District Government, and Tsinghua University's Urban Planning Institute. This phase will identify bottlenecks in data integration (e.g., siloed traffic sensor data vs. public health records).</w:t>
      </w:r>
    </w:p>
    <w:bookmarkEnd w:id="23"/>
    <w:bookmarkStart w:id="24" w:name="X5514f8905a1adc6ab88d101943201c61a62f130"/>
    <w:p>
      <w:pPr>
        <w:pStyle w:val="Heading3"/>
      </w:pPr>
      <w:r>
        <w:t xml:space="preserve">Phase 2: Expert Consultation Network (Months 7-12)</w:t>
      </w:r>
    </w:p>
    <w:p>
      <w:pPr>
        <w:pStyle w:val="FirstParagraph"/>
      </w:pPr>
      <w:r>
        <w:t xml:space="preserve">Conduct 40+ semi-structured interviews with leading statisticians from Beijing-based institutions (e.g., China Agricultural University's Statistics Department, Baidu's Data Science Lab) and international bodies (UN Economic Commission for Asia-Pacific). Focus will center on adapting global best practices to China's governance model while respecting local data privacy regulations like the</w:t>
      </w:r>
      <w:r>
        <w:t xml:space="preserve"> </w:t>
      </w:r>
      <w:r>
        <w:rPr>
          <w:iCs/>
          <w:i/>
        </w:rPr>
        <w:t xml:space="preserve">Personal Information Protection Law</w:t>
      </w:r>
      <w:r>
        <w:t xml:space="preserve">.</w:t>
      </w:r>
    </w:p>
    <w:bookmarkEnd w:id="24"/>
    <w:bookmarkStart w:id="25" w:name="Xf5622e4e3f2327e51dfc625bab60c1d452ac7b3"/>
    <w:p>
      <w:pPr>
        <w:pStyle w:val="Heading3"/>
      </w:pPr>
      <w:r>
        <w:t xml:space="preserve">Phase 3: Framework Development &amp; Validation (Months 13-18)</w:t>
      </w:r>
    </w:p>
    <w:p>
      <w:pPr>
        <w:pStyle w:val="FirstParagraph"/>
      </w:pPr>
      <w:r>
        <w:t xml:space="preserve">Co-create the "Beijing Statistician Competency Framework" through workshops with government officials and academia. Validate the model using pilot projects in transportation (e.g., analyzing subway ridership data for pandemic recovery) and environmental monitoring (real-time air quality prediction models).</w:t>
      </w:r>
    </w:p>
    <w:bookmarkEnd w:id="25"/>
    <w:bookmarkEnd w:id="26"/>
    <w:bookmarkStart w:id="27" w:name="X62be552dd818d23223122c0905a80b0e0cbf637"/>
    <w:p>
      <w:pPr>
        <w:pStyle w:val="Heading2"/>
      </w:pPr>
      <w:r>
        <w:t xml:space="preserve">5. The Critical Role of Statisticians in Beijing's Future</w:t>
      </w:r>
    </w:p>
    <w:p>
      <w:pPr>
        <w:pStyle w:val="FirstParagraph"/>
      </w:pPr>
      <w:r>
        <w:t xml:space="preserve">The successful execution of this research will position the</w:t>
      </w:r>
      <w:r>
        <w:t xml:space="preserve"> </w:t>
      </w:r>
      <w:r>
        <w:rPr>
          <w:iCs/>
          <w:i/>
        </w:rPr>
        <w:t xml:space="preserve">Statistician</w:t>
      </w:r>
      <w:r>
        <w:t xml:space="preserve"> </w:t>
      </w:r>
      <w:r>
        <w:t xml:space="preserve">as a central figure in Beijing's development narrative—moving beyond data collection to strategic insight generation. In China, where the Central Committee emphasizes "big data as new production factor," Statisticians in Beijing must bridge three critical domains:</w:t>
      </w:r>
    </w:p>
    <w:p>
      <w:pPr>
        <w:numPr>
          <w:ilvl w:val="0"/>
          <w:numId w:val="1002"/>
        </w:numPr>
        <w:pStyle w:val="Compact"/>
      </w:pPr>
      <w:r>
        <w:rPr>
          <w:bCs/>
          <w:b/>
        </w:rPr>
        <w:t xml:space="preserve">Technological Integration:</w:t>
      </w:r>
      <w:r>
        <w:t xml:space="preserve"> </w:t>
      </w:r>
      <w:r>
        <w:t xml:space="preserve">Leveraging AI-driven analytics (e.g., processing 2.4 million daily IoT sensor readings across the city) to forecast infrastructure demands.</w:t>
      </w:r>
    </w:p>
    <w:p>
      <w:pPr>
        <w:numPr>
          <w:ilvl w:val="0"/>
          <w:numId w:val="1002"/>
        </w:numPr>
        <w:pStyle w:val="Compact"/>
      </w:pPr>
      <w:r>
        <w:rPr>
          <w:bCs/>
          <w:b/>
        </w:rPr>
        <w:t xml:space="preserve">Policy Translation:</w:t>
      </w:r>
      <w:r>
        <w:t xml:space="preserve"> </w:t>
      </w:r>
      <w:r>
        <w:t xml:space="preserve">Converting complex statistical outputs into actionable guidance for mayors and department heads—such as predicting flood risks in Beijing's expanding districts using historical rainfall and construction data.</w:t>
      </w:r>
    </w:p>
    <w:p>
      <w:pPr>
        <w:numPr>
          <w:ilvl w:val="0"/>
          <w:numId w:val="1002"/>
        </w:numPr>
        <w:pStyle w:val="Compact"/>
      </w:pPr>
      <w:r>
        <w:rPr>
          <w:bCs/>
          <w:b/>
        </w:rPr>
        <w:t xml:space="preserve">National Alignment:</w:t>
      </w:r>
      <w:r>
        <w:t xml:space="preserve"> </w:t>
      </w:r>
      <w:r>
        <w:t xml:space="preserve">Ensuring Beijing's statistical systems comply with China's National Statistical System standards while innovating for urban-specific needs (e.g., measuring the success of the "15-Minute Community Life Circle" initiative).</w:t>
      </w:r>
    </w:p>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Beijing:</w:t>
      </w:r>
    </w:p>
    <w:p>
      <w:pPr>
        <w:numPr>
          <w:ilvl w:val="0"/>
          <w:numId w:val="1003"/>
        </w:numPr>
        <w:pStyle w:val="Compact"/>
      </w:pPr>
      <w:r>
        <w:rPr>
          <w:bCs/>
          <w:b/>
        </w:rPr>
        <w:t xml:space="preserve">A National Model Framework:</w:t>
      </w:r>
      <w:r>
        <w:t xml:space="preserve"> </w:t>
      </w:r>
      <w:r>
        <w:t xml:space="preserve">The first comprehensive guide for deploying Statisticians in China's municipal governance, directly applicable to other megacities like Shanghai and Shenzhen.</w:t>
      </w:r>
    </w:p>
    <w:p>
      <w:pPr>
        <w:numPr>
          <w:ilvl w:val="0"/>
          <w:numId w:val="1003"/>
        </w:numPr>
        <w:pStyle w:val="Compact"/>
      </w:pPr>
      <w:r>
        <w:rPr>
          <w:bCs/>
          <w:b/>
        </w:rPr>
        <w:t xml:space="preserve">Economic Impact Quantification:</w:t>
      </w:r>
      <w:r>
        <w:t xml:space="preserve"> </w:t>
      </w:r>
      <w:r>
        <w:t xml:space="preserve">Projected savings of ¥3.2 billion annually through optimized resource allocation (e.g., reducing emergency medical response times via predictive analytics).</w:t>
      </w:r>
    </w:p>
    <w:p>
      <w:pPr>
        <w:numPr>
          <w:ilvl w:val="0"/>
          <w:numId w:val="1003"/>
        </w:numPr>
        <w:pStyle w:val="Compact"/>
      </w:pPr>
      <w:r>
        <w:rPr>
          <w:bCs/>
          <w:b/>
        </w:rPr>
        <w:t xml:space="preserve">Talent Pipeline Development:</w:t>
      </w:r>
      <w:r>
        <w:t xml:space="preserve"> </w:t>
      </w:r>
      <w:r>
        <w:t xml:space="preserve">A partnership framework with Beijing University of Technology and Renmin University to establish China's first specialized "Urban Statistician" certification program.</w:t>
      </w:r>
    </w:p>
    <w:p>
      <w:pPr>
        <w:pStyle w:val="FirstParagraph"/>
      </w:pPr>
      <w:r>
        <w:t xml:space="preserve">The significance extends beyond Beijing: As the capital city demonstrating China's commitment to data sovereignty, this initiative will provide a replicable blueprint for national statistical modernization. It directly supports China's vision of becoming a global leader in "digital governance," where statistical excellence is not merely technical but foundational to social harmony and economic resilience.</w:t>
      </w:r>
    </w:p>
    <w:bookmarkEnd w:id="28"/>
    <w:bookmarkStart w:id="29" w:name="conclusion"/>
    <w:p>
      <w:pPr>
        <w:pStyle w:val="Heading2"/>
      </w:pPr>
      <w:r>
        <w:t xml:space="preserve">7. Conclusion</w:t>
      </w:r>
    </w:p>
    <w:p>
      <w:pPr>
        <w:pStyle w:val="FirstParagraph"/>
      </w:pPr>
      <w:r>
        <w:t xml:space="preserve">In Beijing, the future of urban management hinges on transforming data into wisdom—where every decision is anchored in rigorous statistical evidence. This Research Proposal positions the</w:t>
      </w:r>
      <w:r>
        <w:t xml:space="preserve"> </w:t>
      </w:r>
      <w:r>
        <w:rPr>
          <w:iCs/>
          <w:i/>
        </w:rPr>
        <w:t xml:space="preserve">Statistician</w:t>
      </w:r>
      <w:r>
        <w:t xml:space="preserve"> </w:t>
      </w:r>
      <w:r>
        <w:t xml:space="preserve">as an indispensable architect of Beijing's sustainable development journey. By systematically embedding statistical expertise within China's most influential administrative hub, we will catalyze a paradigm shift from reactive governance to anticipatory innovation. The outcomes will not only elevate Beijing's status as a world-class smart city but also reinforce China's global leadership in harnessing data for the public good. We request approval to commence this vital work in the capital of China, where the convergence of policy, technology, and people demands nothing less than statistical excellence.</w:t>
      </w:r>
    </w:p>
    <w:bookmarkEnd w:id="29"/>
    <w:bookmarkStart w:id="30" w:name="references-illustrative"/>
    <w:p>
      <w:pPr>
        <w:pStyle w:val="Heading2"/>
      </w:pPr>
      <w:r>
        <w:t xml:space="preserve">8. References (Illustrative)</w:t>
      </w:r>
    </w:p>
    <w:p>
      <w:pPr>
        <w:numPr>
          <w:ilvl w:val="0"/>
          <w:numId w:val="1004"/>
        </w:numPr>
        <w:pStyle w:val="Compact"/>
      </w:pPr>
      <w:r>
        <w:t xml:space="preserve">Beijing Municipal Government. (2023). *Annual Statistical Report on Urban Development*. Beijing Statistics Press.</w:t>
      </w:r>
    </w:p>
    <w:p>
      <w:pPr>
        <w:numPr>
          <w:ilvl w:val="0"/>
          <w:numId w:val="1004"/>
        </w:numPr>
        <w:pStyle w:val="Compact"/>
      </w:pPr>
      <w:r>
        <w:t xml:space="preserve">National Bureau of Statistics of China. (2024). *Implementation Guidelines for China's Statistical Law*. NBS Publications.</w:t>
      </w:r>
    </w:p>
    <w:p>
      <w:pPr>
        <w:numPr>
          <w:ilvl w:val="0"/>
          <w:numId w:val="1004"/>
        </w:numPr>
        <w:pStyle w:val="Compact"/>
      </w:pPr>
      <w:r>
        <w:t xml:space="preserve">World Bank. (2023). *Smart City Data Integration: Lessons from Beijing and Shanghai*. World Bank Urban Development Series.</w:t>
      </w:r>
    </w:p>
    <w:p>
      <w:pPr>
        <w:numPr>
          <w:ilvl w:val="0"/>
          <w:numId w:val="1004"/>
        </w:numPr>
        <w:pStyle w:val="Compact"/>
      </w:pPr>
      <w:r>
        <w:t xml:space="preserve">UN ESCAP. (2023). *Digital Governance in Asian Megacities: Statistical Capacity Building*. United Nations Economic Commission for Asia and the Pacific.</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Beijing's Development</dc:title>
  <dc:creator/>
  <dc:language>en</dc:language>
  <cp:keywords/>
  <dcterms:created xsi:type="dcterms:W3CDTF">2026-05-02T22:01:46Z</dcterms:created>
  <dcterms:modified xsi:type="dcterms:W3CDTF">2026-05-02T22:01:46Z</dcterms:modified>
</cp:coreProperties>
</file>

<file path=docProps/custom.xml><?xml version="1.0" encoding="utf-8"?>
<Properties xmlns="http://schemas.openxmlformats.org/officeDocument/2006/custom-properties" xmlns:vt="http://schemas.openxmlformats.org/officeDocument/2006/docPropsVTypes"/>
</file>