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Data-Driven</w:t>
      </w:r>
      <w:r>
        <w:t xml:space="preserve"> </w:t>
      </w:r>
      <w:r>
        <w:t xml:space="preserve">Governance</w:t>
      </w:r>
      <w:r>
        <w:t xml:space="preserve"> </w:t>
      </w:r>
      <w:r>
        <w:t xml:space="preserve">through</w:t>
      </w:r>
      <w:r>
        <w:t xml:space="preserve"> </w:t>
      </w:r>
      <w:r>
        <w:t xml:space="preserve">Statisticians</w:t>
      </w:r>
      <w:r>
        <w:t xml:space="preserve"> </w:t>
      </w:r>
      <w:r>
        <w:t xml:space="preserve">in</w:t>
      </w:r>
      <w:r>
        <w:t xml:space="preserve"> </w:t>
      </w:r>
      <w:r>
        <w:t xml:space="preserve">Colombia</w:t>
      </w:r>
      <w:r>
        <w:t xml:space="preserve"> </w:t>
      </w:r>
      <w:r>
        <w:t xml:space="preserve">Medellín</w:t>
      </w:r>
    </w:p>
    <w:bookmarkStart w:id="28" w:name="X5522764aaba9b898a7e7e5fa0f118d1e5c67217"/>
    <w:p>
      <w:pPr>
        <w:pStyle w:val="Heading1"/>
      </w:pPr>
      <w:r>
        <w:t xml:space="preserve">Research Proposal: Advancing Data-Driven Governance through Statisticians in Colombia Medellín</w:t>
      </w:r>
    </w:p>
    <w:bookmarkStart w:id="20" w:name="introduction-and-background"/>
    <w:p>
      <w:pPr>
        <w:pStyle w:val="Heading2"/>
      </w:pPr>
      <w:r>
        <w:t xml:space="preserve">1. Introduction and Background</w:t>
      </w:r>
    </w:p>
    <w:p>
      <w:pPr>
        <w:pStyle w:val="FirstParagraph"/>
      </w:pPr>
      <w:r>
        <w:t xml:space="preserve">The city of Medellín, Colombia, has transformed from a global symbol of urban violence to an international beacon of social innovation and sustainable development. This remarkable evolution—marked by initiatives like the Metrocable transportation system, strategic public health programs, and community-based education reforms—has been intrinsically linked to evidence-based policymaking. However, as Medellín accelerates its journey toward becoming Colombia's leading smart city and a model for Latin American urban governance, a critical gap persists: the underutilization of professional statistical expertise in decision-making processes. While Colombia has made significant strides in national data collection through entities like DANE (National Administrative Department of Statistics), local implementation within Medellín's municipal institutions remains fragmented. This Research Proposal addresses this gap by investigating how specialized</w:t>
      </w:r>
      <w:r>
        <w:t xml:space="preserve"> </w:t>
      </w:r>
      <w:r>
        <w:rPr>
          <w:bCs/>
          <w:b/>
        </w:rPr>
        <w:t xml:space="preserve">Statistician</w:t>
      </w:r>
      <w:r>
        <w:t xml:space="preserve"> </w:t>
      </w:r>
      <w:r>
        <w:t xml:space="preserve">professionals can catalyze more effective, equitable, and efficient public service delivery across Colombia Medellín's unique urban landscape.</w:t>
      </w:r>
    </w:p>
    <w:bookmarkEnd w:id="20"/>
    <w:bookmarkStart w:id="21" w:name="problem-statement"/>
    <w:p>
      <w:pPr>
        <w:pStyle w:val="Heading2"/>
      </w:pPr>
      <w:r>
        <w:t xml:space="preserve">2. Problem Statement</w:t>
      </w:r>
    </w:p>
    <w:p>
      <w:pPr>
        <w:pStyle w:val="FirstParagraph"/>
      </w:pPr>
      <w:r>
        <w:t xml:space="preserve">Despite Medellín's progressive policies, municipal departments often lack systematic integration of statistical analysis into strategic planning. Public health initiatives may rely on basic counts rather than trend forecasting; education programs might miss opportunity gaps due to insufficient data disaggregation; and infrastructure projects frequently operate with incomplete socioeconomic impact assessments. This gap stems from three interconnected issues: (a) limited institutional capacity for advanced statistical analysis within Medellín's municipal government, (b) inadequate training pipelines for local</w:t>
      </w:r>
      <w:r>
        <w:t xml:space="preserve"> </w:t>
      </w:r>
      <w:r>
        <w:rPr>
          <w:bCs/>
          <w:b/>
        </w:rPr>
        <w:t xml:space="preserve">Statistician</w:t>
      </w:r>
      <w:r>
        <w:t xml:space="preserve"> </w:t>
      </w:r>
      <w:r>
        <w:t xml:space="preserve">talent in Colombia, and (c) a disconnect between academic statistics programs and real-world municipal needs. Consequently, Medellín risks undermining its hard-won progress through decisions based on anecdote rather than evidence—a challenge that demands immediate scholarly intervention.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demand for statistical expertise across all key municipal departments in Colombia Medellín (including Health, Education, Urban Planning, and Public Security).</w:t>
      </w:r>
    </w:p>
    <w:p>
      <w:pPr>
        <w:numPr>
          <w:ilvl w:val="0"/>
          <w:numId w:val="1001"/>
        </w:numPr>
        <w:pStyle w:val="Compact"/>
      </w:pPr>
      <w:r>
        <w:t xml:space="preserve">To identify specific methodological barriers hindering effective statistical application in Medellín's local governance context.</w:t>
      </w:r>
    </w:p>
    <w:p>
      <w:pPr>
        <w:numPr>
          <w:ilvl w:val="0"/>
          <w:numId w:val="1001"/>
        </w:numPr>
        <w:pStyle w:val="Compact"/>
      </w:pPr>
      <w:r>
        <w:t xml:space="preserve">To evaluate the feasibility of establishing a dedicated Municipal Statistician Corps within Medellín's administrative structure.</w:t>
      </w:r>
    </w:p>
    <w:p>
      <w:pPr>
        <w:numPr>
          <w:ilvl w:val="0"/>
          <w:numId w:val="1001"/>
        </w:numPr>
        <w:pStyle w:val="Compact"/>
      </w:pPr>
      <w:r>
        <w:t xml:space="preserve">To co-design a training framework for future</w:t>
      </w:r>
      <w:r>
        <w:t xml:space="preserve"> </w:t>
      </w:r>
      <w:r>
        <w:rPr>
          <w:bCs/>
          <w:b/>
        </w:rPr>
        <w:t xml:space="preserve">Statistician</w:t>
      </w:r>
      <w:r>
        <w:t xml:space="preserve"> </w:t>
      </w:r>
      <w:r>
        <w:t xml:space="preserve">professionals tailored to Colombia Medellín's socioeconomic realities and data infrastructure.</w:t>
      </w:r>
    </w:p>
    <w:bookmarkEnd w:id="22"/>
    <w:bookmarkStart w:id="23" w:name="Xac8efe6b1c21d49e9eb011ed65921f6d7f82020"/>
    <w:p>
      <w:pPr>
        <w:pStyle w:val="Heading2"/>
      </w:pPr>
      <w:r>
        <w:t xml:space="preserve">4. Literature Review (Contextualizing the Colombian Urban Landscape)</w:t>
      </w:r>
    </w:p>
    <w:p>
      <w:pPr>
        <w:pStyle w:val="FirstParagraph"/>
      </w:pPr>
      <w:r>
        <w:t xml:space="preserve">National studies by the Colombian Ministry of Planning highlight that only 18% of municipal governments in Colombia employ professional statisticians, with Medellín lagging behind regional averages. Comparative research from Bogotá and Santiago, Chile, demonstrates that cities investing in embedded statistical units achieve 30-45% higher efficiency in public resource allocation. Crucially, Latin American scholarship (e.g., studies by CEPAL) emphasizes that urban data systems must account for contextual factors like informal economies and spatial inequality—challenges deeply relevant to Medellín's 1.5 million residents distributed across 16 districts with stark socioeconomic contrasts. This research builds directly on Colombia's National Development Plan 2023-2026, which prioritizes "Data for All" but lacks localized implementation strategies for cities like Medellín.</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Quantitative Phase (Months 1-6):</w:t>
      </w:r>
      <w:r>
        <w:t xml:space="preserve"> </w:t>
      </w:r>
      <w:r>
        <w:t xml:space="preserve">Survey of 35 municipal departments using a validated capacity assessment tool, analyzing existing datasets for gaps in spatial-temporal coverage (e.g., crime rates by neighborhood, school enrollment trends).</w:t>
      </w:r>
    </w:p>
    <w:p>
      <w:pPr>
        <w:numPr>
          <w:ilvl w:val="0"/>
          <w:numId w:val="1002"/>
        </w:numPr>
        <w:pStyle w:val="Compact"/>
      </w:pPr>
      <w:r>
        <w:rPr>
          <w:bCs/>
          <w:b/>
        </w:rPr>
        <w:t xml:space="preserve">Qualitative Phase (Months 7-12):</w:t>
      </w:r>
      <w:r>
        <w:t xml:space="preserve"> </w:t>
      </w:r>
      <w:r>
        <w:t xml:space="preserve">In-depth interviews with 40 stakeholders including current municipal analysts, university professors from Universidad de Antioquia and EAFIT, and international urban data experts (e.g., from IDB's Latin American Cities Program).</w:t>
      </w:r>
    </w:p>
    <w:p>
      <w:pPr>
        <w:numPr>
          <w:ilvl w:val="0"/>
          <w:numId w:val="1002"/>
        </w:numPr>
        <w:pStyle w:val="Compact"/>
      </w:pPr>
      <w:r>
        <w:rPr>
          <w:bCs/>
          <w:b/>
        </w:rPr>
        <w:t xml:space="preserve">Participatory Design Phase (Months 13-18):</w:t>
      </w:r>
      <w:r>
        <w:t xml:space="preserve"> </w:t>
      </w:r>
      <w:r>
        <w:t xml:space="preserve">Co-creation workshops with Medellín's Secretaría de Planeación to develop a scalable Statistician Corps model, incorporating Colombia's National Statistics Law and international best practices.</w:t>
      </w:r>
    </w:p>
    <w:p>
      <w:pPr>
        <w:pStyle w:val="FirstParagraph"/>
      </w:pPr>
      <w:r>
        <w:t xml:space="preserve">Data analysis will use R and Python for spatial statistics, complemented by thematic analysis of interview transcripts. The research team will partner with Medellín's Data Innovation Unit (D.I.U.) to ensure ethical data handling aligned with Colombia’s Personal Data Protection Law (Ley 1581 of 2012).</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for Colombia Medellín:</w:t>
      </w:r>
    </w:p>
    <w:p>
      <w:pPr>
        <w:numPr>
          <w:ilvl w:val="0"/>
          <w:numId w:val="1003"/>
        </w:numPr>
        <w:pStyle w:val="Compact"/>
      </w:pPr>
      <w:r>
        <w:t xml:space="preserve">A publicly accessible Municipal Statistical Readiness Index, benchmarking departments against evidence-based governance standards.</w:t>
      </w:r>
    </w:p>
    <w:p>
      <w:pPr>
        <w:numPr>
          <w:ilvl w:val="0"/>
          <w:numId w:val="1003"/>
        </w:numPr>
        <w:pStyle w:val="Compact"/>
      </w:pPr>
      <w:r>
        <w:t xml:space="preserve">A culturally responsive training curriculum for future Statisticians, integrating Colombian datasets (e.g., DANE's Censo 2023) and Medellín-specific case studies like the "Comuna 13" redevelopment project.</w:t>
      </w:r>
    </w:p>
    <w:p>
      <w:pPr>
        <w:numPr>
          <w:ilvl w:val="0"/>
          <w:numId w:val="1003"/>
        </w:numPr>
        <w:pStyle w:val="Compact"/>
      </w:pPr>
      <w:r>
        <w:t xml:space="preserve">A policy blueprint for establishing a permanent Municipal Statistician Office within Medellín's government structure, including staffing guidelines and performance metrics.</w:t>
      </w:r>
    </w:p>
    <w:p>
      <w:pPr>
        <w:pStyle w:val="FirstParagraph"/>
      </w:pPr>
      <w:r>
        <w:t xml:space="preserve">The significance extends beyond municipal operations: This work will directly support Colombia’s national goal of becoming a "Data-Driven Nation" by demonstrating how hyperlocal statistical capacity enhances the impact of federal programs. Crucially, it addresses systemic inequity—by ensuring data disaggregation by gender, ethnicity, and neighborhood income level (e.g., analyzing school performance gaps in Comuna 13 versus El Poblado)—thus advancing Medellín’s commitment to "Social Urbanism." For the</w:t>
      </w:r>
      <w:r>
        <w:t xml:space="preserve"> </w:t>
      </w:r>
      <w:r>
        <w:rPr>
          <w:bCs/>
          <w:b/>
        </w:rPr>
        <w:t xml:space="preserve">Statistician</w:t>
      </w:r>
      <w:r>
        <w:t xml:space="preserve"> </w:t>
      </w:r>
      <w:r>
        <w:t xml:space="preserve">profession in Colombia, it pioneers a model where statistical expertise moves from academic silos into the heart of urban innovation, creating career pathways for Colombian graduates.</w:t>
      </w:r>
    </w:p>
    <w:bookmarkEnd w:id="25"/>
    <w:bookmarkStart w:id="26" w:name="timeline-and-resource-requirements"/>
    <w:p>
      <w:pPr>
        <w:pStyle w:val="Heading2"/>
      </w:pPr>
      <w:r>
        <w:t xml:space="preserve">7. Timeline and Resource Requirements</w:t>
      </w:r>
    </w:p>
    <w:p>
      <w:pPr>
        <w:pStyle w:val="FirstParagraph"/>
      </w:pPr>
      <w:r>
        <w:t xml:space="preserve">The project will run from January 2025 to June 2026. Key milestones include:</w:t>
      </w:r>
    </w:p>
    <w:p>
      <w:pPr>
        <w:numPr>
          <w:ilvl w:val="0"/>
          <w:numId w:val="1004"/>
        </w:numPr>
        <w:pStyle w:val="Compact"/>
      </w:pPr>
      <w:r>
        <w:rPr>
          <w:bCs/>
          <w:b/>
        </w:rPr>
        <w:t xml:space="preserve">Month 3:</w:t>
      </w:r>
      <w:r>
        <w:t xml:space="preserve"> </w:t>
      </w:r>
      <w:r>
        <w:t xml:space="preserve">Completion of municipal department survey and dataset audit.</w:t>
      </w:r>
    </w:p>
    <w:p>
      <w:pPr>
        <w:numPr>
          <w:ilvl w:val="0"/>
          <w:numId w:val="1004"/>
        </w:numPr>
        <w:pStyle w:val="Compact"/>
      </w:pPr>
      <w:r>
        <w:rPr>
          <w:bCs/>
          <w:b/>
        </w:rPr>
        <w:t xml:space="preserve">Month 9:</w:t>
      </w:r>
      <w:r>
        <w:t xml:space="preserve"> </w:t>
      </w:r>
      <w:r>
        <w:t xml:space="preserve">Draft Statistical Readiness Index with pilot validation in two districts.</w:t>
      </w:r>
    </w:p>
    <w:p>
      <w:pPr>
        <w:numPr>
          <w:ilvl w:val="0"/>
          <w:numId w:val="1004"/>
        </w:numPr>
        <w:pStyle w:val="Compact"/>
      </w:pPr>
      <w:r>
        <w:rPr>
          <w:bCs/>
          <w:b/>
        </w:rPr>
        <w:t xml:space="preserve">Month 15:</w:t>
      </w:r>
      <w:r>
        <w:t xml:space="preserve"> </w:t>
      </w:r>
      <w:r>
        <w:t xml:space="preserve">Finalized curriculum co-designed with Universidad de Antioquia’s Statistics Department.</w:t>
      </w:r>
    </w:p>
    <w:p>
      <w:pPr>
        <w:pStyle w:val="FirstParagraph"/>
      </w:pPr>
      <w:r>
        <w:t xml:space="preserve">Budget requirements ($85,000 USD) cover personnel (research team, data analysts), stakeholder workshops in Medellín, software licensing for open-source analytics tools (RStudio, QGIS), and dissemination materials. Funding will target Colombia’s Ministry of Science (Minciencias) and international partners like UN-Habitat's Urban Data Platform.</w:t>
      </w:r>
    </w:p>
    <w:bookmarkEnd w:id="26"/>
    <w:bookmarkStart w:id="27" w:name="conclusion"/>
    <w:p>
      <w:pPr>
        <w:pStyle w:val="Heading2"/>
      </w:pPr>
      <w:r>
        <w:t xml:space="preserve">8. Conclusion</w:t>
      </w:r>
    </w:p>
    <w:p>
      <w:pPr>
        <w:pStyle w:val="FirstParagraph"/>
      </w:pPr>
      <w:r>
        <w:t xml:space="preserve">Medellín's journey from violence to hope has been powered by innovation—but its next frontier demands deeper data intelligence. This Research Proposal asserts that professional</w:t>
      </w:r>
      <w:r>
        <w:t xml:space="preserve"> </w:t>
      </w:r>
      <w:r>
        <w:rPr>
          <w:bCs/>
          <w:b/>
        </w:rPr>
        <w:t xml:space="preserve">Statistician</w:t>
      </w:r>
      <w:r>
        <w:t xml:space="preserve">s are not merely technical staff but essential architects of equitable urban futures in Colombia Medellín. By embedding statistical expertise within the city’s governance DNA, we can transform raw data into actionable strategies for reducing poverty in marginalized barrios, optimizing public transport routes for low-income commuters, and predicting health crises before they escalate. This work transcends academia: it is about ensuring that every Medellín resident benefits from a city that truly listens to its data. As Colombia continues to position itself as a regional leader in social innovation, investing in the Statistician profession represents the most strategic leverage point for sustainable, inclusive growth—a commitment this proposal seeks to catalyze within the heart of Colombia Medellín.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Data-Driven Governance through Statisticians in Colombia Medellín</dc:title>
  <dc:creator/>
  <dc:language>en</dc:language>
  <cp:keywords/>
  <dcterms:created xsi:type="dcterms:W3CDTF">2025-12-10T02:23:41Z</dcterms:created>
  <dcterms:modified xsi:type="dcterms:W3CDTF">2025-12-10T02:23:41Z</dcterms:modified>
</cp:coreProperties>
</file>

<file path=docProps/custom.xml><?xml version="1.0" encoding="utf-8"?>
<Properties xmlns="http://schemas.openxmlformats.org/officeDocument/2006/custom-properties" xmlns:vt="http://schemas.openxmlformats.org/officeDocument/2006/docPropsVTypes"/>
</file>