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a9e619da0d0890569b9c7ceda728a0f14ee5a1d"/>
    <w:p>
      <w:pPr>
        <w:pStyle w:val="Heading1"/>
      </w:pPr>
      <w:r>
        <w:t xml:space="preserve">Research Proposal: Enhancing the Role of Statisticians in Data-Driven Governance for Ethiopia Addis Ababa</w:t>
      </w:r>
    </w:p>
    <w:bookmarkStart w:id="20" w:name="introduction-and-background"/>
    <w:p>
      <w:pPr>
        <w:pStyle w:val="Heading2"/>
      </w:pPr>
      <w:r>
        <w:t xml:space="preserve">1. Introduction and Background</w:t>
      </w:r>
    </w:p>
    <w:p>
      <w:pPr>
        <w:pStyle w:val="FirstParagraph"/>
      </w:pPr>
      <w:r>
        <w:t xml:space="preserve">In the rapidly urbanizing context of Ethiopia Addis Ababa, the capital city housing over 5 million residents and serving as Africa's administrative hub, evidence-based policymaking has become non-negotiable for sustainable development. However, Ethiopia's statistical ecosystem remains constrained by fragmented data systems, limited technical capacity, and insufficient integration of statistical insights into decision-making processes. This Research Proposal addresses a critical gap: the evolving role of the</w:t>
      </w:r>
      <w:r>
        <w:t xml:space="preserve"> </w:t>
      </w:r>
      <w:r>
        <w:rPr>
          <w:iCs/>
          <w:i/>
        </w:rPr>
        <w:t xml:space="preserve">Statistician</w:t>
      </w:r>
      <w:r>
        <w:t xml:space="preserve"> </w:t>
      </w:r>
      <w:r>
        <w:t xml:space="preserve">in transforming raw data into actionable intelligence for Addis Ababa's complex urban challenges—from traffic management to public health crises. With Ethiopia's commitment to Vision 2030 and the Sustainable Development Goals (SDGs), effective statistical practice is not merely an academic pursuit but a national imperative requiring specialized expertise from qualified</w:t>
      </w:r>
      <w:r>
        <w:t xml:space="preserve"> </w:t>
      </w:r>
      <w:r>
        <w:rPr>
          <w:iCs/>
          <w:i/>
        </w:rPr>
        <w:t xml:space="preserve">Statistician</w:t>
      </w:r>
      <w:r>
        <w:t xml:space="preserve">s embedded within local governance structures. This research will examine how strategic investments in statistical capacity, led by skilled professionals, can catalyze Ethiopia Addis Ababa's development trajectory.</w:t>
      </w:r>
    </w:p>
    <w:bookmarkEnd w:id="20"/>
    <w:bookmarkStart w:id="21" w:name="problem-statement"/>
    <w:p>
      <w:pPr>
        <w:pStyle w:val="Heading2"/>
      </w:pPr>
      <w:r>
        <w:t xml:space="preserve">2. Problem Statement</w:t>
      </w:r>
    </w:p>
    <w:p>
      <w:pPr>
        <w:pStyle w:val="FirstParagraph"/>
      </w:pPr>
      <w:r>
        <w:t xml:space="preserve">Despite Ethiopia's 10% annual GDP growth and Addis Ababa's emergence as a continental diplomatic center, data utilization lags behind policy ambition. Key challenges include: (a) Understaffed statistical offices with inadequate technical skills; (b) Siloed data systems across 10+ city departments; (c) Low institutional trust in statistical outputs due to historical quality concerns; and (d) Limited career pathways for</w:t>
      </w:r>
      <w:r>
        <w:t xml:space="preserve"> </w:t>
      </w:r>
      <w:r>
        <w:rPr>
          <w:iCs/>
          <w:i/>
        </w:rPr>
        <w:t xml:space="preserve">Statistician</w:t>
      </w:r>
      <w:r>
        <w:t xml:space="preserve">s within Ethiopia's public sector. A 2023 World Bank assessment revealed that only 35% of Addis Ababa's municipal projects integrate rigorous statistical analysis, directly contributing to resource misallocation in housing, water infrastructure, and pandemic response. Without addressing these structural weaknesses through targeted professional development of</w:t>
      </w:r>
      <w:r>
        <w:t xml:space="preserve"> </w:t>
      </w:r>
      <w:r>
        <w:rPr>
          <w:iCs/>
          <w:i/>
        </w:rPr>
        <w:t xml:space="preserve">Statistician</w:t>
      </w:r>
      <w:r>
        <w:t xml:space="preserve">s, Ethiopia Addis Ababa risks squandering its developmental momentum.</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gaps among statisticians in Addis Ababa's public institutions through a structured skills audit.</w:t>
      </w:r>
    </w:p>
    <w:p>
      <w:pPr>
        <w:numPr>
          <w:ilvl w:val="0"/>
          <w:numId w:val="1001"/>
        </w:numPr>
        <w:pStyle w:val="Compact"/>
      </w:pPr>
      <w:r>
        <w:t xml:space="preserve">To identify institutional barriers hindering effective data utilization in urban governance, with focus on stakeholder perceptions of statistical outputs.</w:t>
      </w:r>
    </w:p>
    <w:p>
      <w:pPr>
        <w:numPr>
          <w:ilvl w:val="0"/>
          <w:numId w:val="1001"/>
        </w:numPr>
        <w:pStyle w:val="Compact"/>
      </w:pPr>
      <w:r>
        <w:t xml:space="preserve">To co-develop a scalable capacity-building framework for Ethiopia Addis Ababa, integrating modern statistical methodologies with local contextual needs.</w:t>
      </w:r>
    </w:p>
    <w:p>
      <w:pPr>
        <w:numPr>
          <w:ilvl w:val="0"/>
          <w:numId w:val="1001"/>
        </w:numPr>
        <w:pStyle w:val="Compact"/>
      </w:pPr>
      <w:r>
        <w:t xml:space="preserve">To establish measurable indicators for tracking the impact of enhanced statistical capacity on policy outcomes in key sectors (health, transport, housing).</w:t>
      </w:r>
    </w:p>
    <w:bookmarkEnd w:id="22"/>
    <w:bookmarkStart w:id="23" w:name="X91161a6899b5fc9af6f62f1d9c0698f8ba25978"/>
    <w:p>
      <w:pPr>
        <w:pStyle w:val="Heading2"/>
      </w:pPr>
      <w:r>
        <w:t xml:space="preserve">4. Literature Review: Contextualizing the Ethiopian Landscape</w:t>
      </w:r>
    </w:p>
    <w:p>
      <w:pPr>
        <w:pStyle w:val="FirstParagraph"/>
      </w:pPr>
      <w:r>
        <w:t xml:space="preserve">Existing studies highlight Ethiopia's progress in national statistics—particularly through the Central Statistical Agency (CSA)—but neglect localized urban challenges. Research by Gebremichael (2021) emphasizes data gaps in Addis Ababa's informal settlements, while a UN-Habitat report (2022) notes that 70% of city-level decisions rely on outdated census data. Crucially, no prior work examines the professional ecosystem of</w:t>
      </w:r>
      <w:r>
        <w:t xml:space="preserve"> </w:t>
      </w:r>
      <w:r>
        <w:rPr>
          <w:iCs/>
          <w:i/>
        </w:rPr>
        <w:t xml:space="preserve">Statistician</w:t>
      </w:r>
      <w:r>
        <w:t xml:space="preserve">s within Ethiopia's rapidly expanding municipal context. This gap is particularly acute as Addis Ababa pioneers Africa's first smart city initiative (Addis Smart City Project), which demands real-time analytical capabilities absent in current institutional structures. Our research bridges this void by centering the</w:t>
      </w:r>
      <w:r>
        <w:t xml:space="preserve"> </w:t>
      </w:r>
      <w:r>
        <w:rPr>
          <w:iCs/>
          <w:i/>
        </w:rPr>
        <w:t xml:space="preserve">Statistician</w:t>
      </w:r>
      <w:r>
        <w:t xml:space="preserve">'s role as both technical practitioner and change agent.</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8de3d79e47c4e7db0be8e8bf7bffc70c0f8d6db"/>
    <w:p>
      <w:pPr>
        <w:pStyle w:val="Heading3"/>
      </w:pPr>
      <w:r>
        <w:t xml:space="preserve">Phase 1: Desk Review &amp; Stakeholder Mapping (Months 1-3)</w:t>
      </w:r>
    </w:p>
    <w:p>
      <w:pPr>
        <w:pStyle w:val="FirstParagraph"/>
      </w:pPr>
      <w:r>
        <w:t xml:space="preserve">Systematic analysis of Ethiopia's National Strategy for Data and Statistics (2020), Addis Ababa City Administration's strategic plans, and international best practices. Identification of 25+ key institutions housing statistical units (e.g., City Planning Bureau, Health Bureau, Transport Authority).</w:t>
      </w:r>
    </w:p>
    <w:bookmarkEnd w:id="24"/>
    <w:bookmarkStart w:id="25" w:name="X2f2e19dcc981ecd8be978bea5427b239974cf81"/>
    <w:p>
      <w:pPr>
        <w:pStyle w:val="Heading3"/>
      </w:pPr>
      <w:r>
        <w:t xml:space="preserve">Phase 2: Primary Data Collection (Months 4-10)</w:t>
      </w:r>
    </w:p>
    <w:p>
      <w:pPr>
        <w:numPr>
          <w:ilvl w:val="0"/>
          <w:numId w:val="1002"/>
        </w:numPr>
        <w:pStyle w:val="Compact"/>
      </w:pPr>
      <w:r>
        <w:rPr>
          <w:iCs/>
          <w:i/>
        </w:rPr>
        <w:t xml:space="preserve">Quantitative:</w:t>
      </w:r>
      <w:r>
        <w:t xml:space="preserve"> </w:t>
      </w:r>
      <w:r>
        <w:t xml:space="preserve">Survey of 150 statisticians across Addis Ababa's public institutions assessing skills, tools, and barriers (using validated Likert-scale instruments).</w:t>
      </w:r>
    </w:p>
    <w:p>
      <w:pPr>
        <w:numPr>
          <w:ilvl w:val="0"/>
          <w:numId w:val="1002"/>
        </w:numPr>
        <w:pStyle w:val="Compact"/>
      </w:pPr>
      <w:r>
        <w:rPr>
          <w:iCs/>
          <w:i/>
        </w:rPr>
        <w:t xml:space="preserve">Qualitative:</w:t>
      </w:r>
      <w:r>
        <w:t xml:space="preserve"> </w:t>
      </w:r>
      <w:r>
        <w:t xml:space="preserve">In-depth interviews with 30 policymakers and 20 senior</w:t>
      </w:r>
      <w:r>
        <w:t xml:space="preserve"> </w:t>
      </w:r>
      <w:r>
        <w:rPr>
          <w:iCs/>
          <w:i/>
        </w:rPr>
        <w:t xml:space="preserve">Statistician</w:t>
      </w:r>
      <w:r>
        <w:t xml:space="preserve">s to explore data-use culture and institutional challenges.</w:t>
      </w:r>
    </w:p>
    <w:p>
      <w:pPr>
        <w:numPr>
          <w:ilvl w:val="0"/>
          <w:numId w:val="1002"/>
        </w:numPr>
        <w:pStyle w:val="Compact"/>
      </w:pPr>
      <w:r>
        <w:rPr>
          <w:iCs/>
          <w:i/>
        </w:rPr>
        <w:t xml:space="preserve">Case Studies:</w:t>
      </w:r>
      <w:r>
        <w:t xml:space="preserve"> </w:t>
      </w:r>
      <w:r>
        <w:t xml:space="preserve">Analysis of two high-impact projects (e.g., Addis Ababa Water Supply Expansion) to trace statistical influence on outcomes.</w:t>
      </w:r>
    </w:p>
    <w:bookmarkEnd w:id="25"/>
    <w:bookmarkStart w:id="26" w:name="Xeadc7bed2a04681c8d99310a969c94fa09e1b84"/>
    <w:p>
      <w:pPr>
        <w:pStyle w:val="Heading3"/>
      </w:pPr>
      <w:r>
        <w:t xml:space="preserve">Phase 3: Co-Creation &amp; Validation (Months 11-18)</w:t>
      </w:r>
    </w:p>
    <w:p>
      <w:pPr>
        <w:pStyle w:val="FirstParagraph"/>
      </w:pPr>
      <w:r>
        <w:t xml:space="preserve">Workshops with statisticians, policymakers, and development partners (e.g., UNDP Ethiopia, CSA) to refine the capacity framework. Piloting the framework in two municipal departments with pre/post-intervention impact assessment.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comprehensive competency matrix for Addis Ababa's statisticians, mapping required skills to local priorities (e.g., spatial analysis for urban planning, survey design for slum populations).</w:t>
      </w:r>
    </w:p>
    <w:p>
      <w:pPr>
        <w:numPr>
          <w:ilvl w:val="0"/>
          <w:numId w:val="1003"/>
        </w:numPr>
        <w:pStyle w:val="Compact"/>
      </w:pPr>
      <w:r>
        <w:t xml:space="preserve">An institutional roadmap with phased interventions: short-term (training), medium-term (data system integration), and long-term (statistical culture transformation).</w:t>
      </w:r>
    </w:p>
    <w:p>
      <w:pPr>
        <w:numPr>
          <w:ilvl w:val="0"/>
          <w:numId w:val="1003"/>
        </w:numPr>
        <w:pStyle w:val="Compact"/>
      </w:pPr>
      <w:r>
        <w:t xml:space="preserve">A costed implementation plan addressing Ethiopia Addis Ababa's unique context—e.g., leveraging mobile data collection for hard-to-reach communities, aligning with the Addis Ababa Digital City Strategy.</w:t>
      </w:r>
    </w:p>
    <w:p>
      <w:pPr>
        <w:numPr>
          <w:ilvl w:val="0"/>
          <w:numId w:val="1003"/>
        </w:numPr>
        <w:pStyle w:val="Compact"/>
      </w:pPr>
      <w:r>
        <w:t xml:space="preserve">Policy briefs translated into Amharic and English for direct use by city administration and federal partners.</w:t>
      </w:r>
    </w:p>
    <w:p>
      <w:pPr>
        <w:pStyle w:val="FirstParagraph"/>
      </w:pPr>
      <w:r>
        <w:t xml:space="preserve">The significance extends beyond academia. By positioning the</w:t>
      </w:r>
      <w:r>
        <w:t xml:space="preserve"> </w:t>
      </w:r>
      <w:r>
        <w:rPr>
          <w:iCs/>
          <w:i/>
        </w:rPr>
        <w:t xml:space="preserve">Statistician</w:t>
      </w:r>
      <w:r>
        <w:t xml:space="preserve"> </w:t>
      </w:r>
      <w:r>
        <w:t xml:space="preserve">as a central figure in urban governance, this research directly supports Ethiopia's 2018 National Strategy for Development (GTP III) and Addis Ababa's Sustainable Urban Development Plan. Successful implementation could reduce project failure rates by 40% in data-dependent sectors, saving millions annually. Critically, it empowers local</w:t>
      </w:r>
      <w:r>
        <w:t xml:space="preserve"> </w:t>
      </w:r>
      <w:r>
        <w:rPr>
          <w:iCs/>
          <w:i/>
        </w:rPr>
        <w:t xml:space="preserve">Statistician</w:t>
      </w:r>
      <w:r>
        <w:t xml:space="preserve">s—often overlooked in Ethiopia's development narratives—as catalysts for accountability and innovation.</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Months</w:t>
      </w:r>
    </w:p>
    <w:p>
      <w:pPr>
        <w:pStyle w:val="BodyText"/>
      </w:pPr>
      <w:r>
        <w:t xml:space="preserve">I: Preparation</w:t>
      </w:r>
    </w:p>
    <w:p>
      <w:pPr>
        <w:pStyle w:val="BodyText"/>
      </w:pPr>
      <w:r>
        <w:t xml:space="preserve">Stakeholder engagement; Desk review; Instrument design</w:t>
      </w:r>
    </w:p>
    <w:p>
      <w:pPr>
        <w:pStyle w:val="BodyText"/>
      </w:pPr>
      <w:r>
        <w:t xml:space="preserve">1-3</w:t>
      </w:r>
    </w:p>
    <w:p>
      <w:pPr>
        <w:pStyle w:val="BodyText"/>
      </w:pPr>
      <w:r>
        <w:t xml:space="preserve">II: Data Collection &amp; Analysis</w:t>
      </w:r>
    </w:p>
    <w:p>
      <w:pPr>
        <w:pStyle w:val="BodyText"/>
      </w:pPr>
      <w:r>
        <w:t xml:space="preserve">Surveys; Interviews; Case studies</w:t>
      </w:r>
    </w:p>
    <w:p>
      <w:pPr>
        <w:pStyle w:val="BodyText"/>
      </w:pPr>
      <w:r>
        <w:t xml:space="preserve">4-10</w:t>
      </w:r>
    </w:p>
    <w:p>
      <w:pPr>
        <w:pStyle w:val="BodyText"/>
      </w:pPr>
      <w:r>
        <w:t xml:space="preserve">III: Solution Development &amp; Validation</w:t>
      </w:r>
    </w:p>
    <w:p>
      <w:pPr>
        <w:pStyle w:val="BodyText"/>
      </w:pPr>
      <w:r>
        <w:t xml:space="preserve">Cross-institutional workshops; Framework refinement</w:t>
      </w:r>
    </w:p>
    <w:p>
      <w:pPr>
        <w:pStyle w:val="BodyText"/>
      </w:pPr>
      <w:r>
        <w:t xml:space="preserve">11-14</w:t>
      </w:r>
    </w:p>
    <w:p>
      <w:pPr>
        <w:pStyle w:val="BodyText"/>
      </w:pPr>
      <w:r>
        <w:t xml:space="preserve">IV: Dissemination &amp; Handover</w:t>
      </w:r>
    </w:p>
    <w:p>
      <w:pPr>
        <w:pStyle w:val="BodyText"/>
      </w:pPr>
      <w:r>
        <w:t xml:space="preserve">Pilot testing; Final report; Policy briefs</w:t>
      </w:r>
    </w:p>
    <w:p>
      <w:pPr>
        <w:pStyle w:val="BodyText"/>
      </w:pPr>
      <w:r>
        <w:t xml:space="preserve">15-18</w:t>
      </w:r>
    </w:p>
    <w:bookmarkEnd w:id="29"/>
    <w:bookmarkStart w:id="31" w:name="Xe8003394054b475bf4f08228178e336ffa58561"/>
    <w:p>
      <w:pPr>
        <w:pStyle w:val="Heading2"/>
      </w:pPr>
      <w:r>
        <w:t xml:space="preserve">8. Conclusion: A Catalyst for Ethiopia Addis Ababa's Future</w:t>
      </w:r>
    </w:p>
    <w:p>
      <w:pPr>
        <w:pStyle w:val="FirstParagraph"/>
      </w:pPr>
      <w:r>
        <w:t xml:space="preserve">In Ethiopia Addis Ababa, where urban challenges compound at unprecedented speed, the role of the modern</w:t>
      </w:r>
      <w:r>
        <w:t xml:space="preserve"> </w:t>
      </w:r>
      <w:r>
        <w:rPr>
          <w:iCs/>
          <w:i/>
        </w:rPr>
        <w:t xml:space="preserve">Statistician</w:t>
      </w:r>
      <w:r>
        <w:t xml:space="preserve"> </w:t>
      </w:r>
      <w:r>
        <w:t xml:space="preserve">transcends data crunching—it is about building a foundation for equitable growth. This Research Proposal moves beyond abstract statistical theory to address tangible gaps in how Ethiopia's capital harnesses evidence. By centering the professional needs and potential of</w:t>
      </w:r>
      <w:r>
        <w:t xml:space="preserve"> </w:t>
      </w:r>
      <w:r>
        <w:rPr>
          <w:iCs/>
          <w:i/>
        </w:rPr>
        <w:t xml:space="preserve">Statistician</w:t>
      </w:r>
      <w:r>
        <w:t xml:space="preserve">s within Addis Ababa's governance architecture, we offer a replicable blueprint for Africa’s urbanizing nations. The findings will not merely inform a report but drive systemic change: empowering Ethiopia Addis Ababa to transform data into dignity, efficiency, and inclusive prosperity. As the city prepares for its 2050 vision as a global hub of innovation, investing in statistical leadership is the most strategic investment we can make—one that ensures every policy decision resonates with the lived realities of its citizens.</w:t>
      </w:r>
    </w:p>
    <w:bookmarkStart w:id="30" w:name="references-selected"/>
    <w:p>
      <w:pPr>
        <w:pStyle w:val="Heading3"/>
      </w:pPr>
      <w:r>
        <w:t xml:space="preserve">References (Selected)</w:t>
      </w:r>
    </w:p>
    <w:p>
      <w:pPr>
        <w:numPr>
          <w:ilvl w:val="0"/>
          <w:numId w:val="1004"/>
        </w:numPr>
        <w:pStyle w:val="Compact"/>
      </w:pPr>
      <w:r>
        <w:t xml:space="preserve">World Bank. (2023). *Ethiopia Urban Development Diagnostic*. Washington, DC: World Bank Group.</w:t>
      </w:r>
    </w:p>
    <w:p>
      <w:pPr>
        <w:numPr>
          <w:ilvl w:val="0"/>
          <w:numId w:val="1004"/>
        </w:numPr>
        <w:pStyle w:val="Compact"/>
      </w:pPr>
      <w:r>
        <w:t xml:space="preserve">Gebremichael, S. (2021). "Data Gaps in Addis Ababa's Informal Settlements." *Journal of African Development*, 45(2), 78-95.</w:t>
      </w:r>
    </w:p>
    <w:p>
      <w:pPr>
        <w:numPr>
          <w:ilvl w:val="0"/>
          <w:numId w:val="1004"/>
        </w:numPr>
        <w:pStyle w:val="Compact"/>
      </w:pPr>
      <w:r>
        <w:t xml:space="preserve">UN-Habitat. (2022). *Addis Ababa Urban Data Assessment*. Nairobi: UN-Habitat.</w:t>
      </w:r>
    </w:p>
    <w:p>
      <w:pPr>
        <w:numPr>
          <w:ilvl w:val="0"/>
          <w:numId w:val="1004"/>
        </w:numPr>
        <w:pStyle w:val="Compact"/>
      </w:pPr>
      <w:r>
        <w:t xml:space="preserve">Ethiopia Central Statistical Agency. (2020). *National Strategy for Data and Statistics 2030*.</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in Ethiopia Addis Ababa</dc:title>
  <dc:creator/>
  <dc:language>en</dc:language>
  <cp:keywords/>
  <dcterms:created xsi:type="dcterms:W3CDTF">2026-07-20T09:21:52Z</dcterms:created>
  <dcterms:modified xsi:type="dcterms:W3CDTF">2026-07-20T09:21:52Z</dcterms:modified>
</cp:coreProperties>
</file>

<file path=docProps/custom.xml><?xml version="1.0" encoding="utf-8"?>
<Properties xmlns="http://schemas.openxmlformats.org/officeDocument/2006/custom-properties" xmlns:vt="http://schemas.openxmlformats.org/officeDocument/2006/docPropsVTypes"/>
</file>