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Germany</w:t>
      </w:r>
      <w:r>
        <w:t xml:space="preserve"> </w:t>
      </w:r>
      <w:r>
        <w:t xml:space="preserve">Berlin</w:t>
      </w:r>
    </w:p>
    <w:bookmarkStart w:id="28" w:name="X3905d8fd41d51e8b28244c44c7b3c7a4e6e1962"/>
    <w:p>
      <w:pPr>
        <w:pStyle w:val="Heading1"/>
      </w:pPr>
      <w:r>
        <w:t xml:space="preserve">Research Proposal: Advancing Statistical Practice for Data-Driven Governance in Germany Berlin</w:t>
      </w:r>
    </w:p>
    <w:bookmarkStart w:id="20" w:name="introduction-and-context"/>
    <w:p>
      <w:pPr>
        <w:pStyle w:val="Heading2"/>
      </w:pPr>
      <w:r>
        <w:t xml:space="preserve">1. Introduction and Context</w:t>
      </w:r>
    </w:p>
    <w:p>
      <w:pPr>
        <w:pStyle w:val="FirstParagraph"/>
      </w:pPr>
      <w:r>
        <w:t xml:space="preserve">In the dynamic urban landscape of Germany Berlin, evidence-based decision-making has become indispensable for addressing complex socioeconomic challenges. As the capital city navigates rapid demographic shifts, sustainable urban development pressures, and evolving public service demands, the role of a skilled</w:t>
      </w:r>
      <w:r>
        <w:t xml:space="preserve"> </w:t>
      </w:r>
      <w:r>
        <w:rPr>
          <w:iCs/>
          <w:i/>
        </w:rPr>
        <w:t xml:space="preserve">Statistician</w:t>
      </w:r>
      <w:r>
        <w:t xml:space="preserve"> </w:t>
      </w:r>
      <w:r>
        <w:t xml:space="preserve">is pivotal to transforming raw data into actionable insights. This</w:t>
      </w:r>
      <w:r>
        <w:t xml:space="preserve"> </w:t>
      </w:r>
      <w:r>
        <w:rPr>
          <w:bCs/>
          <w:b/>
        </w:rPr>
        <w:t xml:space="preserve">Research Proposal</w:t>
      </w:r>
      <w:r>
        <w:t xml:space="preserve"> </w:t>
      </w:r>
      <w:r>
        <w:t xml:space="preserve">outlines a comprehensive study to enhance statistical methodologies tailored specifically for Berlin's unique governance ecosystem within the broader context of Germany's national statistical framework. With Berlin serving as a microcosm of modern European urban complexities, this research directly addresses the critical need for advanced statistical expertise in Germany's most influential political and economic hub.</w:t>
      </w:r>
    </w:p>
    <w:bookmarkEnd w:id="20"/>
    <w:bookmarkStart w:id="21" w:name="problem-statement"/>
    <w:p>
      <w:pPr>
        <w:pStyle w:val="Heading2"/>
      </w:pPr>
      <w:r>
        <w:t xml:space="preserve">2. Problem Statement</w:t>
      </w:r>
    </w:p>
    <w:p>
      <w:pPr>
        <w:pStyle w:val="FirstParagraph"/>
      </w:pPr>
      <w:r>
        <w:t xml:space="preserve">Despite Berlin’s status as a global city, current statistical practices face significant limitations. The Federal Statistical Office (Destatis) and Berlin’s own Statistisches Landesamt grapple with fragmented data systems, outdated sampling techniques for diverse populations, and insufficient integration of real-time digital data sources. This gap impedes effective policy formulation in areas such as housing affordability, migration management, and climate resilience—issues directly impacting 3.7 million residents. Crucially, the absence of a standardized framework for</w:t>
      </w:r>
      <w:r>
        <w:t xml:space="preserve"> </w:t>
      </w:r>
      <w:r>
        <w:rPr>
          <w:iCs/>
          <w:i/>
        </w:rPr>
        <w:t xml:space="preserve">Statistician</w:t>
      </w:r>
      <w:r>
        <w:t xml:space="preserve"> </w:t>
      </w:r>
      <w:r>
        <w:t xml:space="preserve">training aligned with Berlin’s urban challenges results in inconsistent data quality and missed opportunities for predictive analytics. This research directly confronts these deficiencies by proposing an evidence-based methodology to elevate statistical rigor within Germany's capital city.</w:t>
      </w:r>
    </w:p>
    <w:bookmarkEnd w:id="21"/>
    <w:bookmarkStart w:id="22" w:name="research-objectives"/>
    <w:p>
      <w:pPr>
        <w:pStyle w:val="Heading2"/>
      </w:pPr>
      <w:r>
        <w:t xml:space="preserve">3. Research Objectives</w:t>
      </w:r>
    </w:p>
    <w:p>
      <w:pPr>
        <w:pStyle w:val="FirstParagraph"/>
      </w:pPr>
      <w:r>
        <w:t xml:space="preserve">The study aims to achieve three interdependent objectives:</w:t>
      </w:r>
    </w:p>
    <w:p>
      <w:pPr>
        <w:numPr>
          <w:ilvl w:val="0"/>
          <w:numId w:val="1001"/>
        </w:numPr>
        <w:pStyle w:val="Compact"/>
      </w:pPr>
      <w:r>
        <w:rPr>
          <w:bCs/>
          <w:b/>
        </w:rPr>
        <w:t xml:space="preserve">Methodological Innovation:</w:t>
      </w:r>
      <w:r>
        <w:t xml:space="preserve"> </w:t>
      </w:r>
      <w:r>
        <w:t xml:space="preserve">Develop context-specific statistical models for Berlin’s socio-spatial dynamics, incorporating machine learning algorithms to analyze heterogeneous datasets (e.g., mobility patterns from public transport APIs, social media sentiment, and administrative records).</w:t>
      </w:r>
    </w:p>
    <w:p>
      <w:pPr>
        <w:numPr>
          <w:ilvl w:val="0"/>
          <w:numId w:val="1001"/>
        </w:numPr>
        <w:pStyle w:val="Compact"/>
      </w:pPr>
      <w:r>
        <w:rPr>
          <w:bCs/>
          <w:b/>
        </w:rPr>
        <w:t xml:space="preserve">Professional Framework Enhancement:</w:t>
      </w:r>
      <w:r>
        <w:t xml:space="preserve"> </w:t>
      </w:r>
      <w:r>
        <w:t xml:space="preserve">Create a certification pathway for</w:t>
      </w:r>
      <w:r>
        <w:t xml:space="preserve"> </w:t>
      </w:r>
      <w:r>
        <w:rPr>
          <w:iCs/>
          <w:i/>
        </w:rPr>
        <w:t xml:space="preserve">Statistician</w:t>
      </w:r>
      <w:r>
        <w:t xml:space="preserve">s in Germany Berlin that integrates GDPR compliance training with urban data science competencies, addressing the current skills mismatch identified in the 2023 Federal Employment Agency report.</w:t>
      </w:r>
    </w:p>
    <w:p>
      <w:pPr>
        <w:numPr>
          <w:ilvl w:val="0"/>
          <w:numId w:val="1001"/>
        </w:numPr>
        <w:pStyle w:val="Compact"/>
      </w:pPr>
      <w:r>
        <w:rPr>
          <w:bCs/>
          <w:b/>
        </w:rPr>
        <w:t xml:space="preserve">Governance Integration:</w:t>
      </w:r>
      <w:r>
        <w:t xml:space="preserve"> </w:t>
      </w:r>
      <w:r>
        <w:t xml:space="preserve">Establish a collaborative protocol between Berlin’s Senate Department for Urban Development and Statisticians at Humboldt University and TU Berlin to ensure statistical outputs directly inform policy cycles (e.g., annual "Berlin Strategy" updates).</w:t>
      </w:r>
    </w:p>
    <w:bookmarkEnd w:id="22"/>
    <w:bookmarkStart w:id="23" w:name="methodology"/>
    <w:p>
      <w:pPr>
        <w:pStyle w:val="Heading2"/>
      </w:pPr>
      <w:r>
        <w:t xml:space="preserve">4. Methodology</w:t>
      </w:r>
    </w:p>
    <w:p>
      <w:pPr>
        <w:pStyle w:val="FirstParagraph"/>
      </w:pPr>
      <w:r>
        <w:t xml:space="preserve">This mixed-methods research employs a 3-phase approach:</w:t>
      </w:r>
    </w:p>
    <w:p>
      <w:pPr>
        <w:numPr>
          <w:ilvl w:val="0"/>
          <w:numId w:val="1002"/>
        </w:numPr>
        <w:pStyle w:val="Compact"/>
      </w:pPr>
      <w:r>
        <w:rPr>
          <w:bCs/>
          <w:b/>
        </w:rPr>
        <w:t xml:space="preserve">Phase 1: Systemic Audit (Months 1-4)</w:t>
      </w:r>
      <w:r>
        <w:t xml:space="preserve"> </w:t>
      </w:r>
      <w:r>
        <w:t xml:space="preserve">- Collaborate with Berlin’s Statistisches Landesamt to map existing data infrastructure, identify gaps in current statistical workflows, and benchmark against international models (e.g., New York City’s NYC DataBridge). Focus on how</w:t>
      </w:r>
      <w:r>
        <w:t xml:space="preserve"> </w:t>
      </w:r>
      <w:r>
        <w:rPr>
          <w:iCs/>
          <w:i/>
        </w:rPr>
        <w:t xml:space="preserve">Statistician</w:t>
      </w:r>
      <w:r>
        <w:t xml:space="preserve">s currently navigate Germany’s strict data privacy laws while processing sensitive demographic information.</w:t>
      </w:r>
    </w:p>
    <w:p>
      <w:pPr>
        <w:numPr>
          <w:ilvl w:val="0"/>
          <w:numId w:val="1002"/>
        </w:numPr>
        <w:pStyle w:val="Compact"/>
      </w:pPr>
      <w:r>
        <w:rPr>
          <w:bCs/>
          <w:b/>
        </w:rPr>
        <w:t xml:space="preserve">Phase 2: Model Development (Months 5-10)</w:t>
      </w:r>
      <w:r>
        <w:t xml:space="preserve"> </w:t>
      </w:r>
      <w:r>
        <w:t xml:space="preserve">- Co-create dynamic spatial-temporal models using open-source tools (R, Python) with Berlin’s digital twin project. Validate models against real-world scenarios like predicting housing demand surges in Neukölln or assessing air quality impacts from traffic flow changes. All work adheres to Germany’s</w:t>
      </w:r>
      <w:r>
        <w:t xml:space="preserve"> </w:t>
      </w:r>
      <w:r>
        <w:rPr>
          <w:iCs/>
          <w:i/>
        </w:rPr>
        <w:t xml:space="preserve">Statistische Bundesamt</w:t>
      </w:r>
      <w:r>
        <w:t xml:space="preserve"> </w:t>
      </w:r>
      <w:r>
        <w:t xml:space="preserve">standards and GDPR Article 25 (privacy by design).</w:t>
      </w:r>
    </w:p>
    <w:bookmarkEnd w:id="23"/>
    <w:bookmarkStart w:id="24" w:name="significance-for-germany-berlin"/>
    <w:p>
      <w:pPr>
        <w:pStyle w:val="Heading2"/>
      </w:pPr>
      <w:r>
        <w:t xml:space="preserve">5. Significance for Germany Berlin</w:t>
      </w:r>
    </w:p>
    <w:p>
      <w:pPr>
        <w:pStyle w:val="FirstParagraph"/>
      </w:pPr>
      <w:r>
        <w:t xml:space="preserve">This research transcends academic inquiry to deliver tangible value for Germany Berlin’s future:</w:t>
      </w:r>
    </w:p>
    <w:p>
      <w:pPr>
        <w:numPr>
          <w:ilvl w:val="0"/>
          <w:numId w:val="1003"/>
        </w:numPr>
        <w:pStyle w:val="Compact"/>
      </w:pPr>
      <w:r>
        <w:rPr>
          <w:bCs/>
          <w:b/>
        </w:rPr>
        <w:t xml:space="preserve">Economic Impact:</w:t>
      </w:r>
      <w:r>
        <w:t xml:space="preserve"> </w:t>
      </w:r>
      <w:r>
        <w:t xml:space="preserve">Optimized statistical processes will reduce municipal data analysis costs by an estimated 15–20% annually (based on Hamburg’s pilot study), freeing resources for social programs.</w:t>
      </w:r>
    </w:p>
    <w:p>
      <w:pPr>
        <w:numPr>
          <w:ilvl w:val="0"/>
          <w:numId w:val="1003"/>
        </w:numPr>
        <w:pStyle w:val="Compact"/>
      </w:pPr>
      <w:r>
        <w:rPr>
          <w:bCs/>
          <w:b/>
        </w:rPr>
        <w:t xml:space="preserve">Social Equity:</w:t>
      </w:r>
      <w:r>
        <w:t xml:space="preserve"> </w:t>
      </w:r>
      <w:r>
        <w:t xml:space="preserve">Advanced models will uncover hidden disparities (e.g., access to green spaces by neighborhood) that traditional statistics miss, enabling targeted interventions in marginalized communities like Lichtenberg or Marzahn-Hellersdorf.</w:t>
      </w:r>
    </w:p>
    <w:p>
      <w:pPr>
        <w:numPr>
          <w:ilvl w:val="0"/>
          <w:numId w:val="1003"/>
        </w:numPr>
        <w:pStyle w:val="Compact"/>
      </w:pPr>
      <w:r>
        <w:rPr>
          <w:bCs/>
          <w:b/>
        </w:rPr>
        <w:t xml:space="preserve">National Relevance:</w:t>
      </w:r>
      <w:r>
        <w:t xml:space="preserve"> </w:t>
      </w:r>
      <w:r>
        <w:t xml:space="preserve">Findings will inform Germany’s 2025 Statistical Strategy, positioning Berlin as a model for federal-city statistical collaboration. The proposed certification framework could be adopted nationwide, addressing the 12,000+ unfilled statistician roles in German public administration (Destatis, 2023).</w:t>
      </w:r>
    </w:p>
    <w:bookmarkEnd w:id="24"/>
    <w:bookmarkStart w:id="25" w:name="expected-outcomes-and-dissemination"/>
    <w:p>
      <w:pPr>
        <w:pStyle w:val="Heading2"/>
      </w:pPr>
      <w:r>
        <w:t xml:space="preserve">6. Expected Outcomes and Dissemination</w:t>
      </w:r>
    </w:p>
    <w:p>
      <w:pPr>
        <w:pStyle w:val="FirstParagraph"/>
      </w:pPr>
      <w:r>
        <w:t xml:space="preserve">The project will produce four core deliverables:</w:t>
      </w:r>
    </w:p>
    <w:p>
      <w:pPr>
        <w:numPr>
          <w:ilvl w:val="0"/>
          <w:numId w:val="1004"/>
        </w:numPr>
        <w:pStyle w:val="Compact"/>
      </w:pPr>
      <w:r>
        <w:t xml:space="preserve">A publicly accessible statistical toolkit for Berlin’s urban challenges (hosted on the City of Berlin’s Open Data Portal).</w:t>
      </w:r>
    </w:p>
    <w:p>
      <w:pPr>
        <w:numPr>
          <w:ilvl w:val="0"/>
          <w:numId w:val="1004"/>
        </w:numPr>
        <w:pStyle w:val="Compact"/>
      </w:pPr>
      <w:r>
        <w:t xml:space="preserve">A validated competency framework for the German federal government to standardize Statistician training.</w:t>
      </w:r>
    </w:p>
    <w:p>
      <w:pPr>
        <w:numPr>
          <w:ilvl w:val="0"/>
          <w:numId w:val="1004"/>
        </w:numPr>
        <w:pStyle w:val="Compact"/>
      </w:pPr>
      <w:r>
        <w:t xml:space="preserve">Peer-reviewed publications in journals like *Statistica Neerlandica* and policy briefs for Berlin Senate leaders.</w:t>
      </w:r>
    </w:p>
    <w:p>
      <w:pPr>
        <w:numPr>
          <w:ilvl w:val="0"/>
          <w:numId w:val="1004"/>
        </w:numPr>
        <w:pStyle w:val="Compact"/>
      </w:pPr>
      <w:r>
        <w:t xml:space="preserve">An annual "Berlin Data Summit" to foster cross-institutional dialogue between Statisticians, policymakers, and researchers at the Berlin Brandenburg Academy of Sciences.</w:t>
      </w:r>
    </w:p>
    <w:p>
      <w:pPr>
        <w:pStyle w:val="FirstParagraph"/>
      </w:pPr>
      <w:r>
        <w:t xml:space="preserve">Crucially, all outputs will be co-designed with stakeholders from Germany’s statistical ecosystem—including the Federal Statistical Office (Destatis), Berlin’s Chamber of Statistics (Statistische Vereinigung), and industry partners like SAP Analytics—to ensure real-world applicability. The research explicitly aligns with Berlin’s "Digital Strategy 2030" and Germany’s National AI Strategy, reinforcing its strategic relevance.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necessary advancement for statistical practice in Germany Berlin. By embedding the role of the modern</w:t>
      </w:r>
      <w:r>
        <w:t xml:space="preserve"> </w:t>
      </w:r>
      <w:r>
        <w:rPr>
          <w:iCs/>
          <w:i/>
        </w:rPr>
        <w:t xml:space="preserve">Statistician</w:t>
      </w:r>
      <w:r>
        <w:t xml:space="preserve"> </w:t>
      </w:r>
      <w:r>
        <w:t xml:space="preserve">within Berlin’s governance DNA, this study moves beyond mere data collection to cultivate predictive, equitable, and accountable decision-making. In an era where data is Germany’s most valuable urban resource—and Berlin its most complex laboratory—this research will establish a blueprint for how statistical excellence can directly shape the city’s social and economic trajectory. The proposed framework not only addresses Berlin’s immediate needs but also positions Germany at the forefront of responsible data governance in Europe. We seek funding to launch this initiative, ensuring that every piece of data generated in Berlin contributes meaningfully to building a more resilient, inclusive capital city for all its inhabitants.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for Data-Driven Governance in Germany Berlin</dc:title>
  <dc:creator/>
  <dc:language>en</dc:language>
  <cp:keywords/>
  <dcterms:created xsi:type="dcterms:W3CDTF">2026-09-25T10:20:32Z</dcterms:created>
  <dcterms:modified xsi:type="dcterms:W3CDTF">2026-09-25T10:20:32Z</dcterms:modified>
</cp:coreProperties>
</file>

<file path=docProps/custom.xml><?xml version="1.0" encoding="utf-8"?>
<Properties xmlns="http://schemas.openxmlformats.org/officeDocument/2006/custom-properties" xmlns:vt="http://schemas.openxmlformats.org/officeDocument/2006/docPropsVTypes"/>
</file>