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Statistical</w:t>
      </w:r>
      <w:r>
        <w:t xml:space="preserve"> </w:t>
      </w:r>
      <w:r>
        <w:t xml:space="preserve">Analysis</w:t>
      </w:r>
      <w:r>
        <w:t xml:space="preserve"> </w:t>
      </w:r>
      <w:r>
        <w:t xml:space="preserve">Framework</w:t>
      </w:r>
      <w:r>
        <w:t xml:space="preserve"> </w:t>
      </w:r>
      <w:r>
        <w:t xml:space="preserve">Implementation</w:t>
      </w:r>
      <w:r>
        <w:t xml:space="preserve"> </w:t>
      </w:r>
      <w:r>
        <w:t xml:space="preserve">for</w:t>
      </w:r>
      <w:r>
        <w:t xml:space="preserve"> </w:t>
      </w:r>
      <w:r>
        <w:t xml:space="preserve">the</w:t>
      </w:r>
      <w:r>
        <w:t xml:space="preserve"> </w:t>
      </w:r>
      <w:r>
        <w:t xml:space="preserve">Statistician</w:t>
      </w:r>
      <w:r>
        <w:t xml:space="preserve"> </w:t>
      </w:r>
      <w:r>
        <w:t xml:space="preserve">Role</w:t>
      </w:r>
      <w:r>
        <w:t xml:space="preserve"> </w:t>
      </w:r>
      <w:r>
        <w:t xml:space="preserve">in</w:t>
      </w:r>
      <w:r>
        <w:t xml:space="preserve"> </w:t>
      </w:r>
      <w:r>
        <w:t xml:space="preserve">Germany</w:t>
      </w:r>
      <w:r>
        <w:t xml:space="preserve"> </w:t>
      </w:r>
      <w:r>
        <w:t xml:space="preserve">Munich</w:t>
      </w:r>
    </w:p>
    <w:bookmarkStart w:id="28" w:name="X63d885e8a8ece3406154db455bdcba1edbb2305"/>
    <w:p>
      <w:pPr>
        <w:pStyle w:val="Heading1"/>
      </w:pPr>
      <w:r>
        <w:t xml:space="preserve">Research Proposal: Advancing Data-Driven Decision-Making Through Strategic Statistical Analysis in Germany Munich</w:t>
      </w:r>
    </w:p>
    <w:bookmarkStart w:id="20" w:name="introduction-and-context"/>
    <w:p>
      <w:pPr>
        <w:pStyle w:val="Heading2"/>
      </w:pPr>
      <w:r>
        <w:t xml:space="preserve">1. Introduction and Context</w:t>
      </w:r>
    </w:p>
    <w:p>
      <w:pPr>
        <w:pStyle w:val="FirstParagraph"/>
      </w:pPr>
      <w:r>
        <w:t xml:space="preserve">This Research Proposal outlines a critical initiative for the strategic deployment of advanced statistical methodologies within key institutional frameworks operating in Germany Munich. As a global hub for innovation, technology, and research excellence, Munich—home to institutions like the Technical University of Munich (TUM), Ludwig Maximilian University (LMU), and major industry leaders such as Siemens and BMW—demands sophisticated data intelligence capabilities. The central focus of this proposal is the establishment of a dedicated Statistician role within Munich's evolving data ecosystem, designed to leverage Germany’s rigorous academic and industrial standards while addressing contemporary challenges in big data analytics, machine learning integration, and evidence-based policy formulation. This initiative directly responds to Munich’s strategic vision for becoming Europe’s leading smart city and research cluster.</w:t>
      </w:r>
    </w:p>
    <w:bookmarkEnd w:id="20"/>
    <w:bookmarkStart w:id="21" w:name="problem-statement"/>
    <w:p>
      <w:pPr>
        <w:pStyle w:val="Heading2"/>
      </w:pPr>
      <w:r>
        <w:t xml:space="preserve">2. Problem Statement</w:t>
      </w:r>
    </w:p>
    <w:p>
      <w:pPr>
        <w:pStyle w:val="FirstParagraph"/>
      </w:pPr>
      <w:r>
        <w:t xml:space="preserve">Despite Munich's reputation as a data-savvy metropolis in Germany, institutions face significant gaps in translating raw data into actionable insights. Current analytical frameworks often rely on outdated statistical models that fail to handle the volume, velocity, and variety of modern datasets—from urban mobility patterns and healthcare records to industrial IoT streams. Crucially, there exists a shortage of professionals who combine deep statistical expertise with contextual understanding of Germany's regulatory landscape (including GDPR compliance) and Munich-specific socio-economic dynamics. Without a specialized Statistician embedded within organizational structures, decision-making remains fragmented, potentially undermining Munich’s ambitions in sustainable development (e.g., the "Munich 2030" strategy) and industrial competitiveness.</w:t>
      </w:r>
    </w:p>
    <w:bookmarkEnd w:id="21"/>
    <w:bookmarkStart w:id="22" w:name="research-objectives"/>
    <w:p>
      <w:pPr>
        <w:pStyle w:val="Heading2"/>
      </w:pPr>
      <w:r>
        <w:t xml:space="preserve">3. Research Objectives</w:t>
      </w:r>
    </w:p>
    <w:p>
      <w:pPr>
        <w:pStyle w:val="FirstParagraph"/>
      </w:pPr>
      <w:r>
        <w:t xml:space="preserve">This Research Proposal defines three core objectives for the Statistician role in Germany Munich:</w:t>
      </w:r>
    </w:p>
    <w:p>
      <w:pPr>
        <w:numPr>
          <w:ilvl w:val="0"/>
          <w:numId w:val="1001"/>
        </w:numPr>
        <w:pStyle w:val="Compact"/>
      </w:pPr>
      <w:r>
        <w:rPr>
          <w:bCs/>
          <w:b/>
        </w:rPr>
        <w:t xml:space="preserve">Develop Context-Aware Analytical Models:</w:t>
      </w:r>
      <w:r>
        <w:t xml:space="preserve"> </w:t>
      </w:r>
      <w:r>
        <w:t xml:space="preserve">Design and implement statistical frameworks tailored to Munich’s unique data environment, integrating municipal, academic, and industrial datasets while adhering strictly to German data protection laws.</w:t>
      </w:r>
    </w:p>
    <w:p>
      <w:pPr>
        <w:numPr>
          <w:ilvl w:val="0"/>
          <w:numId w:val="1001"/>
        </w:numPr>
        <w:pStyle w:val="Compact"/>
      </w:pPr>
      <w:r>
        <w:rPr>
          <w:bCs/>
          <w:b/>
        </w:rPr>
        <w:t xml:space="preserve">Enhance Cross-Institutional Collaboration:</w:t>
      </w:r>
      <w:r>
        <w:t xml:space="preserve"> </w:t>
      </w:r>
      <w:r>
        <w:t xml:space="preserve">Establish the Statistician as a pivotal liaison between Munich-based entities (e.g., TUM’s Data Science Center, BMW Group’s AI division) to standardize methodologies and share best practices across Germany's research community.</w:t>
      </w:r>
    </w:p>
    <w:p>
      <w:pPr>
        <w:numPr>
          <w:ilvl w:val="0"/>
          <w:numId w:val="1001"/>
        </w:numPr>
        <w:pStyle w:val="Compact"/>
      </w:pPr>
      <w:r>
        <w:rPr>
          <w:bCs/>
          <w:b/>
        </w:rPr>
        <w:t xml:space="preserve">Promote Ethical and Sustainable Analytics:</w:t>
      </w:r>
      <w:r>
        <w:t xml:space="preserve"> </w:t>
      </w:r>
      <w:r>
        <w:t xml:space="preserve">Ensure all statistical outputs prioritize transparency, reproducibility, and societal impact—aligning with Munich’s commitment to ethical AI and the European Union’s Data Governance Act.</w:t>
      </w:r>
    </w:p>
    <w:bookmarkEnd w:id="22"/>
    <w:bookmarkStart w:id="23" w:name="X8795c0d75cb98d503077c17ba2080b2270243c2"/>
    <w:p>
      <w:pPr>
        <w:pStyle w:val="Heading2"/>
      </w:pPr>
      <w:r>
        <w:t xml:space="preserve">4. Methodology: The Statistician as a Catalyst for Innovation</w:t>
      </w:r>
    </w:p>
    <w:p>
      <w:pPr>
        <w:pStyle w:val="FirstParagraph"/>
      </w:pPr>
      <w:r>
        <w:t xml:space="preserve">The proposed Research Proposal adopts a dual-phase methodology centered around the Statistician’s role in Germany Munich:</w:t>
      </w:r>
    </w:p>
    <w:p>
      <w:pPr>
        <w:numPr>
          <w:ilvl w:val="0"/>
          <w:numId w:val="1002"/>
        </w:numPr>
        <w:pStyle w:val="Compact"/>
      </w:pPr>
      <w:r>
        <w:rPr>
          <w:bCs/>
          <w:b/>
        </w:rPr>
        <w:t xml:space="preserve">Phase 1: Diagnostic Assessment (Months 1-3)</w:t>
      </w:r>
      <w:r>
        <w:t xml:space="preserve">: The Statistician will conduct a comprehensive audit of existing data pipelines across selected Munich institutions, identifying bottlenecks in statistical processing and compliance gaps. This phase leverages tools like R, Python (Pandas, SciPy), and GDPR-compliant cloud platforms such as SAP HANA Cloud, ensuring alignment with Germany’s digital infrastructure standards.</w:t>
      </w:r>
    </w:p>
    <w:p>
      <w:pPr>
        <w:numPr>
          <w:ilvl w:val="0"/>
          <w:numId w:val="1002"/>
        </w:numPr>
        <w:pStyle w:val="Compact"/>
      </w:pPr>
      <w:r>
        <w:rPr>
          <w:bCs/>
          <w:b/>
        </w:rPr>
        <w:t xml:space="preserve">Phase 2: Framework Deployment (Months 4-10)</w:t>
      </w:r>
      <w:r>
        <w:t xml:space="preserve">: Based on Phase 1 findings, the Statistician will develop and deploy a unified statistical toolkit featuring:</w:t>
      </w:r>
    </w:p>
    <w:p>
      <w:pPr>
        <w:numPr>
          <w:ilvl w:val="1"/>
          <w:numId w:val="1003"/>
        </w:numPr>
        <w:pStyle w:val="Compact"/>
      </w:pPr>
      <w:r>
        <w:t xml:space="preserve">Real-time anomaly detection for Munich’s public transport network using time-series analysis</w:t>
      </w:r>
    </w:p>
    <w:p>
      <w:pPr>
        <w:numPr>
          <w:ilvl w:val="1"/>
          <w:numId w:val="1003"/>
        </w:numPr>
        <w:pStyle w:val="Compact"/>
      </w:pPr>
      <w:r>
        <w:t xml:space="preserve">Bayesian hierarchical models for healthcare resource allocation in Bavarian clinics</w:t>
      </w:r>
    </w:p>
    <w:p>
      <w:pPr>
        <w:numPr>
          <w:ilvl w:val="1"/>
          <w:numId w:val="1003"/>
        </w:numPr>
        <w:pStyle w:val="Compact"/>
      </w:pPr>
      <w:r>
        <w:t xml:space="preserve">Machine learning-enhanced predictive analytics for urban sustainability metrics (e.g., air quality, energy consumption)</w:t>
      </w:r>
    </w:p>
    <w:p>
      <w:pPr>
        <w:numPr>
          <w:ilvl w:val="0"/>
          <w:numId w:val="1002"/>
        </w:numPr>
        <w:pStyle w:val="Compact"/>
      </w:pPr>
      <w:r>
        <w:rPr>
          <w:bCs/>
          <w:b/>
        </w:rPr>
        <w:t xml:space="preserve">Ongoing Integration:</w:t>
      </w:r>
      <w:r>
        <w:t xml:space="preserve"> </w:t>
      </w:r>
      <w:r>
        <w:t xml:space="preserve">The Statistician will facilitate quarterly workshops with Munich’s data governance bodies (e.g., the Bavarian Data Protection Authority) to refine methodologies and ensure continuous compliance within Germany’s evolving regulatory framework.</w:t>
      </w:r>
    </w:p>
    <w:bookmarkEnd w:id="23"/>
    <w:bookmarkStart w:id="24" w:name="Xbba31a0778eadc7c3b57150d11e5c6e04319273"/>
    <w:p>
      <w:pPr>
        <w:pStyle w:val="Heading2"/>
      </w:pPr>
      <w:r>
        <w:t xml:space="preserve">5. Expected Outcomes and Impact in Germany Munich</w:t>
      </w:r>
    </w:p>
    <w:p>
      <w:pPr>
        <w:pStyle w:val="FirstParagraph"/>
      </w:pPr>
      <w:r>
        <w:t xml:space="preserve">This Research Proposal anticipates transformative outcomes for Munich as a global research city:</w:t>
      </w:r>
    </w:p>
    <w:p>
      <w:pPr>
        <w:numPr>
          <w:ilvl w:val="0"/>
          <w:numId w:val="1004"/>
        </w:numPr>
        <w:pStyle w:val="Compact"/>
      </w:pPr>
      <w:r>
        <w:rPr>
          <w:bCs/>
          <w:b/>
        </w:rPr>
        <w:t xml:space="preserve">Operational Efficiency:</w:t>
      </w:r>
      <w:r>
        <w:t xml:space="preserve"> </w:t>
      </w:r>
      <w:r>
        <w:t xml:space="preserve">A 30% reduction in time-to-insight for data-driven projects across municipal departments, directly supporting Munich’s goal of becoming a "Smart City" leader in Europe.</w:t>
      </w:r>
    </w:p>
    <w:p>
      <w:pPr>
        <w:numPr>
          <w:ilvl w:val="0"/>
          <w:numId w:val="1004"/>
        </w:numPr>
        <w:pStyle w:val="Compact"/>
      </w:pPr>
      <w:r>
        <w:rPr>
          <w:bCs/>
          <w:b/>
        </w:rPr>
        <w:t xml:space="preserve">Research Acceleration:</w:t>
      </w:r>
      <w:r>
        <w:t xml:space="preserve"> </w:t>
      </w:r>
      <w:r>
        <w:t xml:space="preserve">The Statistician will enable Bavarian universities to publish high-impact studies using Munich-specific datasets (e.g., analyzing the demographic effects of the new U-Bahn line extensions), strengthening Germany’s position in international academic rankings.</w:t>
      </w:r>
    </w:p>
    <w:p>
      <w:pPr>
        <w:numPr>
          <w:ilvl w:val="0"/>
          <w:numId w:val="1004"/>
        </w:numPr>
        <w:pStyle w:val="Compact"/>
      </w:pPr>
      <w:r>
        <w:rPr>
          <w:bCs/>
          <w:b/>
        </w:rPr>
        <w:t xml:space="preserve">Talent Attraction:</w:t>
      </w:r>
      <w:r>
        <w:t xml:space="preserve"> </w:t>
      </w:r>
      <w:r>
        <w:t xml:space="preserve">By positioning Munich as a destination for world-class Statisticians—offering competitive salaries under Germany’s Skilled Workers Act and access to cutting-edge infrastructure—the initiative will counter the brain drain affecting German STEM fields.</w:t>
      </w:r>
    </w:p>
    <w:p>
      <w:pPr>
        <w:numPr>
          <w:ilvl w:val="0"/>
          <w:numId w:val="1004"/>
        </w:numPr>
        <w:pStyle w:val="Compact"/>
      </w:pPr>
      <w:r>
        <w:rPr>
          <w:bCs/>
          <w:b/>
        </w:rPr>
        <w:t xml:space="preserve">Societal Value:</w:t>
      </w:r>
      <w:r>
        <w:t xml:space="preserve"> </w:t>
      </w:r>
      <w:r>
        <w:t xml:space="preserve">Transparent statistical reporting on issues like housing affordability or climate adaptation will foster public trust, a cornerstone of Munich’s governance philosophy.</w:t>
      </w:r>
    </w:p>
    <w:bookmarkEnd w:id="24"/>
    <w:bookmarkStart w:id="25" w:name="X65a83c0be2b18f402a7cd442d01897634c315e6"/>
    <w:p>
      <w:pPr>
        <w:pStyle w:val="Heading2"/>
      </w:pPr>
      <w:r>
        <w:t xml:space="preserve">6. Alignment with Germany's Strategic Priorities</w:t>
      </w:r>
    </w:p>
    <w:p>
      <w:pPr>
        <w:pStyle w:val="FirstParagraph"/>
      </w:pPr>
      <w:r>
        <w:t xml:space="preserve">The Research Proposal explicitly aligns with Germany’s Federal Government Strategy for Data Policy and the EU Digital Decade targets. By embedding the Statistician role within Munich, this initiative supports critical national goals: enhancing data sovereignty, fostering digital innovation in Industry 4.0, and advancing gender equality in STEM (with targeted recruitment of female Statisticians across Bavaria). Crucially, it leverages Munich’s unique assets—its dense network of research institutions, proximity to the European Data Protection Board in Cologne, and strong industry-academia partnerships—to create a scalable model replicable across Germany.</w:t>
      </w:r>
    </w:p>
    <w:bookmarkEnd w:id="25"/>
    <w:bookmarkStart w:id="26" w:name="Xc4354ec1175115a731d6fa1a5686648ae53cb7a"/>
    <w:p>
      <w:pPr>
        <w:pStyle w:val="Heading2"/>
      </w:pPr>
      <w:r>
        <w:t xml:space="preserve">7. Conclusion: The Imperative for a Dedicated Statistician</w:t>
      </w:r>
    </w:p>
    <w:p>
      <w:pPr>
        <w:pStyle w:val="FirstParagraph"/>
      </w:pPr>
      <w:r>
        <w:t xml:space="preserve">In conclusion, this Research Proposal underscores that the success of Munich’s data-driven transformation hinges on the strategic appointment of a highly qualified Statistician—more than just a technical role, but an institutional catalyst. In Germany Munich, where innovation thrives at the intersection of tradition and cutting-edge technology, the Statistician must be empowered to bridge academia, government, and industry with statistical rigor. This position is not merely desirable; it is essential for Munich to maintain its leadership in Europe’s knowledge economy and fulfill Germany’s vision for a data-empowered society. We urge stakeholders across Munich—including the Bavarian Ministry of Science and Art, corporate R&amp;D centers, and municipal authorities—to endorse this Research Proposal as a foundational step toward sustainable, ethical, and impactful data stewardship in Germany.</w:t>
      </w:r>
    </w:p>
    <w:bookmarkEnd w:id="26"/>
    <w:bookmarkStart w:id="27" w:name="references"/>
    <w:p>
      <w:pPr>
        <w:pStyle w:val="Heading2"/>
      </w:pPr>
      <w:r>
        <w:t xml:space="preserve">8. References</w:t>
      </w:r>
    </w:p>
    <w:p>
      <w:pPr>
        <w:numPr>
          <w:ilvl w:val="0"/>
          <w:numId w:val="1005"/>
        </w:numPr>
        <w:pStyle w:val="Compact"/>
      </w:pPr>
      <w:r>
        <w:t xml:space="preserve">Bavarian Data Protection Authority (BayLDA). (2023). *Guidelines on GDPR Compliance for Statistical Analysis*.</w:t>
      </w:r>
    </w:p>
    <w:p>
      <w:pPr>
        <w:numPr>
          <w:ilvl w:val="0"/>
          <w:numId w:val="1005"/>
        </w:numPr>
        <w:pStyle w:val="Compact"/>
      </w:pPr>
      <w:r>
        <w:t xml:space="preserve">Munich 2030 Strategy. (2021). *City of Munich Sustainable Development Plan*.</w:t>
      </w:r>
    </w:p>
    <w:p>
      <w:pPr>
        <w:numPr>
          <w:ilvl w:val="0"/>
          <w:numId w:val="1005"/>
        </w:numPr>
        <w:pStyle w:val="Compact"/>
      </w:pPr>
      <w:r>
        <w:t xml:space="preserve">European Commission. (2023). *Data Governance Act: Implementation in German Municipalities*.</w:t>
      </w:r>
    </w:p>
    <w:p>
      <w:pPr>
        <w:numPr>
          <w:ilvl w:val="0"/>
          <w:numId w:val="1005"/>
        </w:numPr>
        <w:pStyle w:val="Compact"/>
      </w:pPr>
      <w:r>
        <w:t xml:space="preserve">TUM Center for Data &amp; Digital Science. (2023). *Best Practices for Statistical Modeling in Urban Analytics*.</w:t>
      </w:r>
    </w:p>
    <w:p>
      <w:pPr>
        <w:pStyle w:val="FirstParagraph"/>
      </w:pPr>
      <w:r>
        <w:rPr>
          <w:iCs/>
          <w:i/>
        </w:rPr>
        <w:t xml:space="preserve">Prepared by: [Institutional Affiliation]</w:t>
      </w:r>
      <w:r>
        <w:br/>
      </w: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Statistical Analysis Framework Implementation for the Statistician Role in Germany Munich</dc:title>
  <dc:creator/>
  <cp:keywords/>
  <dcterms:created xsi:type="dcterms:W3CDTF">2026-04-29T08:00:24Z</dcterms:created>
  <dcterms:modified xsi:type="dcterms:W3CDTF">2026-04-29T08:00:24Z</dcterms:modified>
</cp:coreProperties>
</file>

<file path=docProps/custom.xml><?xml version="1.0" encoding="utf-8"?>
<Properties xmlns="http://schemas.openxmlformats.org/officeDocument/2006/custom-properties" xmlns:vt="http://schemas.openxmlformats.org/officeDocument/2006/docPropsVTypes"/>
</file>