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Italy</w:t>
      </w:r>
      <w:r>
        <w:t xml:space="preserve"> </w:t>
      </w:r>
      <w:r>
        <w:t xml:space="preserve">Milan</w:t>
      </w:r>
    </w:p>
    <w:bookmarkStart w:id="27" w:name="X8a245e0082f36fb83189cd304676a002d5cb752"/>
    <w:p>
      <w:pPr>
        <w:pStyle w:val="Heading1"/>
      </w:pPr>
      <w:r>
        <w:t xml:space="preserve">Research Proposal: Optimizing Statistical Methodologies for Economic Development in Italy Milan</w:t>
      </w:r>
    </w:p>
    <w:bookmarkStart w:id="20" w:name="Xa5f37337bd514c5a3087878a02ba8c62b8a79b6"/>
    <w:p>
      <w:pPr>
        <w:pStyle w:val="Heading2"/>
      </w:pPr>
      <w:r>
        <w:t xml:space="preserve">Introduction: The Imperative for Statistical Expertise in Italy's Financial Capital</w:t>
      </w:r>
    </w:p>
    <w:p>
      <w:pPr>
        <w:pStyle w:val="FirstParagraph"/>
      </w:pPr>
      <w:r>
        <w:t xml:space="preserve">This Research Proposal outlines a comprehensive study focused on the critical role of the Statistician within Italy Milan's rapidly evolving economic ecosystem. As Europe's third-largest financial hub and Italy's primary center for fashion, design, manufacturing, and innovation, Milan demands sophisticated statistical frameworks to drive evidence-based decision-making. This research directly addresses the acute need for advanced statistical practices in a city generating approximately 15% of Italy’s GDP through industries where data-driven insights are increasingly strategic. The central premise is that the modern Statistician—more than a mere data handler—is an indispensable architect of Milan's sustainable economic growth, competitiveness, and alignment with EU-wide statistical standards. This Research Proposal therefore proposes an investigation into optimizing statistical methodologies specifically tailored to Milan’s unique socio-economic landscape, positioning the Statistician as a pivotal strategic asset for businesses, government agencies (like the Lombardy Regional Authority), and academic institutions such as Politecnico di Milano.</w:t>
      </w:r>
    </w:p>
    <w:bookmarkEnd w:id="20"/>
    <w:bookmarkStart w:id="21" w:name="X7ccf8cc8abe6f1023314e0a9566ed8d058429fa"/>
    <w:p>
      <w:pPr>
        <w:pStyle w:val="Heading2"/>
      </w:pPr>
      <w:r>
        <w:t xml:space="preserve">Literature Review: The Evolving Statistician in European Contexts</w:t>
      </w:r>
    </w:p>
    <w:p>
      <w:pPr>
        <w:pStyle w:val="FirstParagraph"/>
      </w:pPr>
      <w:r>
        <w:t xml:space="preserve">Existing literature underscores the transforming role of the Statistician across Europe, particularly in major metropolitan centers. While foundational work by Eurostat emphasizes harmonized statistical standards for EU policy-making, recent studies (e.g., OECD, 2023; European Commission Digital Economy Report) highlight a significant gap: urban environments like Italy Milan often lack localized statistical strategies integrating emerging data sources (IoT, social media analytics) with traditional economic indicators. Current practices frequently rely on outdated methodologies ill-suited for Milan's dynamic sectors—such as its global fashion industry (representing 12% of Italian exports), high-tech startups in the "Milan Innovation District," and complex supply chain networks. This research builds upon seminal works by Baffi et al. (2021) on regional statistics in Italy but critically extends them by focusing specifically on Milan’s operational challenges, including GDPR compliance complexities and the need for real-time analytics to support rapid business adaptation within Italy's competitive market.</w:t>
      </w:r>
    </w:p>
    <w:bookmarkEnd w:id="21"/>
    <w:bookmarkStart w:id="22" w:name="research-objectives"/>
    <w:p>
      <w:pPr>
        <w:pStyle w:val="Heading2"/>
      </w:pPr>
      <w:r>
        <w:t xml:space="preserve">Research Objectives</w:t>
      </w:r>
    </w:p>
    <w:p>
      <w:pPr>
        <w:numPr>
          <w:ilvl w:val="0"/>
          <w:numId w:val="1001"/>
        </w:numPr>
        <w:pStyle w:val="Compact"/>
      </w:pPr>
      <w:r>
        <w:t xml:space="preserve">To identify critical statistical gaps hindering data-driven strategy in key Milanese sectors (fashion, finance, manufacturing, tourism).</w:t>
      </w:r>
    </w:p>
    <w:p>
      <w:pPr>
        <w:numPr>
          <w:ilvl w:val="0"/>
          <w:numId w:val="1001"/>
        </w:numPr>
        <w:pStyle w:val="Compact"/>
      </w:pPr>
      <w:r>
        <w:t xml:space="preserve">To develop a framework for the Statistician role that integrates AI-driven predictive modeling with traditional survey methodologies tailored to Milan’s economic context.</w:t>
      </w:r>
    </w:p>
    <w:p>
      <w:pPr>
        <w:numPr>
          <w:ilvl w:val="0"/>
          <w:numId w:val="1001"/>
        </w:numPr>
        <w:pStyle w:val="Compact"/>
      </w:pPr>
      <w:r>
        <w:t xml:space="preserve">To evaluate how enhanced statistical capabilities can improve policy effectiveness for local government bodies in Italy Milan.</w:t>
      </w:r>
    </w:p>
    <w:p>
      <w:pPr>
        <w:numPr>
          <w:ilvl w:val="0"/>
          <w:numId w:val="1001"/>
        </w:numPr>
        <w:pStyle w:val="Compact"/>
      </w:pPr>
      <w:r>
        <w:t xml:space="preserve">To establish best practices for cross-sector collaboration between Statisticians, businesses (e.g., luxury conglomerates like Moncler), and academic research centers (Bocconi University, Politecnico di Milano) in Italy.</w:t>
      </w:r>
    </w:p>
    <w:bookmarkEnd w:id="22"/>
    <w:bookmarkStart w:id="23" w:name="X098482d695e9509ea1490b4089d5d6d93741526"/>
    <w:p>
      <w:pPr>
        <w:pStyle w:val="Heading2"/>
      </w:pPr>
      <w:r>
        <w:t xml:space="preserve">Methodology: A Mixed-Methods Approach for Milan-Specific Insights</w:t>
      </w:r>
    </w:p>
    <w:p>
      <w:pPr>
        <w:pStyle w:val="FirstParagraph"/>
      </w:pPr>
      <w:r>
        <w:t xml:space="preserve">This Research Proposal employs a three-phase, mixed-methods methodology designed specifically for Italy Milan’s environment. Phase 1 involves a quantitative analysis of existing datasets from the Italian National Institute of Statistics (ISTAT) and the Milan Chamber of Commerce, focusing on sectoral growth indicators (e.g., fashion export fluctuations post-pandemic). Phase 2 utilizes qualitative techniques: semi-structured interviews with 30+ Statisticians across Milan-based firms, government statistical offices (e.g., Agenzia per la Mobilità di Milano), and academic leads to uncover practical barriers and opportunities. Crucially, Phase 3 deploys a pilot study in collaboration with two major Milanese entities—a luxury fashion group and a smart-city tech startup—to test the proposed framework. This will include developing custom statistical models for demand forecasting using real-time sales data, social sentiment analysis (scraped from Italian-language platforms), and supply chain optimization algorithms. All data collection will strictly adhere to GDPR regulations applicable across Italy Milan, ensuring ethical rigor while generating actionable insights.</w:t>
      </w:r>
    </w:p>
    <w:bookmarkEnd w:id="23"/>
    <w:bookmarkStart w:id="24" w:name="expected-outcomes-and-impact"/>
    <w:p>
      <w:pPr>
        <w:pStyle w:val="Heading2"/>
      </w:pPr>
      <w:r>
        <w:t xml:space="preserve">Expected Outcomes and Impact</w:t>
      </w:r>
    </w:p>
    <w:p>
      <w:pPr>
        <w:pStyle w:val="FirstParagraph"/>
      </w:pPr>
      <w:r>
        <w:t xml:space="preserve">The anticipated outcomes of this Research Proposal are multifaceted and directly address the strategic needs of Italy Milan. Firstly, we expect to produce a validated "Milan Statistical Excellence Framework" detailing how the Statistician can move beyond descriptive analytics to predictive and prescriptive roles—specifically enhancing competitiveness in sectors vital to Italy's economy. Secondly, the research will generate case studies demonstrating tangible ROI for businesses adopting advanced statistical practices (e.g., reduced inventory costs by 18% in pilot fashion sector). Thirdly, it will provide concrete recommendations for Milan’s local government and regional authorities on integrating statistical expertise into economic development strategies, directly supporting initiatives like "Milano Smart City" and EU Recovery Fund utilization. Ultimately, this work positions the Statistician as a core strategic function within Italy Milan's corporate and public sectors, countering the current trend of statistical roles being treated as auxiliary rather than central to innovation.</w:t>
      </w:r>
    </w:p>
    <w:bookmarkEnd w:id="24"/>
    <w:bookmarkStart w:id="25" w:name="timeline-and-resource-requirements"/>
    <w:p>
      <w:pPr>
        <w:pStyle w:val="Heading2"/>
      </w:pPr>
      <w:r>
        <w:t xml:space="preserve">Timeline and Resource Requirements</w:t>
      </w:r>
    </w:p>
    <w:p>
      <w:pPr>
        <w:pStyle w:val="FirstParagraph"/>
      </w:pPr>
      <w:r>
        <w:t xml:space="preserve">The proposed 18-month project commences with data scoping (Months 1-3), followed by stakeholder interviews and framework development (Months 4-9). The pilot implementation phase runs from Months 10-15, culminating in the final report and policy briefs delivered by Month 18. Required resources include a dedicated research team of three Statisticians with EU data science expertise, access to Milan-specific datasets via partnerships with ISTAT and the Lombardy Regional Statistics Office, and a modest budget for cloud computing infrastructure (€120,000 total), fully justified by projected economic benefits exceeding €5 million for Milan-based pilot partners alone. This investment is framed as essential for Italy Milan to maintain its leadership in Europe's knowledge economy.</w:t>
      </w:r>
    </w:p>
    <w:bookmarkEnd w:id="25"/>
    <w:bookmarkStart w:id="26" w:name="X88c9e6717958923a5ef347ed528d9613a8eed9d"/>
    <w:p>
      <w:pPr>
        <w:pStyle w:val="Heading2"/>
      </w:pPr>
      <w:r>
        <w:t xml:space="preserve">Conclusion: The Statistician as Catalyst for Milan's Future</w:t>
      </w:r>
    </w:p>
    <w:p>
      <w:pPr>
        <w:pStyle w:val="FirstParagraph"/>
      </w:pPr>
      <w:r>
        <w:t xml:space="preserve">In conclusion, this Research Proposal argues that the Statistician is not merely a technical role but the cornerstone of evidence-based progress in Italy Milan. By addressing sector-specific gaps and embedding statistical innovation into the city’s economic fabric, this research will deliver actionable intelligence to empower businesses, inform public policy, and strengthen Milan's position as a global leader in data-driven urban development. The findings will be disseminated through high-impact channels—academic journals (e.g., Journal of Official Statistics), Milan Chamber of Commerce forums, and EU statistical workshops—to maximize adoption across Italy’s economic landscape. The successful execution of this Research Proposal represents a vital step toward realizing the full potential of statistical science within Italy Milan, ensuring its continued prosperity in an increasingly data-centric world. This initiative is not just about numbers; it is about building a smarter, more resilient future for one of Europe's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in Italy Milan</dc:title>
  <dc:creator/>
  <dc:language>en</dc:language>
  <cp:keywords/>
  <dcterms:created xsi:type="dcterms:W3CDTF">2026-07-23T04:39:48Z</dcterms:created>
  <dcterms:modified xsi:type="dcterms:W3CDTF">2026-07-23T04:39:48Z</dcterms:modified>
</cp:coreProperties>
</file>

<file path=docProps/custom.xml><?xml version="1.0" encoding="utf-8"?>
<Properties xmlns="http://schemas.openxmlformats.org/officeDocument/2006/custom-properties" xmlns:vt="http://schemas.openxmlformats.org/officeDocument/2006/docPropsVTypes"/>
</file>