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Development</w:t>
      </w:r>
      <w:r>
        <w:t xml:space="preserve"> </w:t>
      </w:r>
      <w:r>
        <w:t xml:space="preserve">Trajectory</w:t>
      </w:r>
    </w:p>
    <w:bookmarkStart w:id="28" w:name="X4259f4ecec3d19b4c8665f763d9322d2bed8e18"/>
    <w:p>
      <w:pPr>
        <w:pStyle w:val="Heading1"/>
      </w:pPr>
      <w:r>
        <w:t xml:space="preserve">Research Proposal: Advancing Statistical Expertise in Malaysia Kuala Lumpur's Development Trajectory</w:t>
      </w:r>
    </w:p>
    <w:bookmarkStart w:id="20" w:name="abstract"/>
    <w:p>
      <w:pPr>
        <w:pStyle w:val="Heading2"/>
      </w:pPr>
      <w:r>
        <w:t xml:space="preserve">Abstract</w:t>
      </w:r>
    </w:p>
    <w:p>
      <w:pPr>
        <w:pStyle w:val="FirstParagraph"/>
      </w:pPr>
      <w:r>
        <w:t xml:space="preserve">This research proposal addresses the critical need for a skilled and strategically positioned statistical workforce within Malaysia, with specific focus on Kuala Lumpur as the nation's economic and administrative nerve center. As Malaysia accelerates its digital transformation under initiatives like Malaysia Digital Economy Corporation (MDEC) and the National Strategy for Data Science, Kuala Lumpur faces unprecedented demand for professional</w:t>
      </w:r>
      <w:r>
        <w:t xml:space="preserve"> </w:t>
      </w:r>
      <w:r>
        <w:rPr>
          <w:iCs/>
          <w:i/>
        </w:rPr>
        <w:t xml:space="preserve">Statistician</w:t>
      </w:r>
      <w:r>
        <w:t xml:space="preserve"> </w:t>
      </w:r>
      <w:r>
        <w:t xml:space="preserve">expertise. This study investigates current gaps in statistical capacity, evolving industry requirements, and proposes actionable strategies to build a sustainable pipeline of statistical talent tailored to Kuala Lumpur's unique socio-economic landscape. The findings will directly inform educational curricula, government policy, and private sector investment in data-driven decision-making across Malaysia.</w:t>
      </w:r>
    </w:p>
    <w:bookmarkEnd w:id="20"/>
    <w:bookmarkStart w:id="21" w:name="X5880b5a776de5d3a2032d592929b832c7164a4c"/>
    <w:p>
      <w:pPr>
        <w:pStyle w:val="Heading2"/>
      </w:pPr>
      <w:r>
        <w:t xml:space="preserve">1. Introduction: The Imperative for Statistical Excellence in Kuala Lumpur</w:t>
      </w:r>
    </w:p>
    <w:p>
      <w:pPr>
        <w:pStyle w:val="FirstParagraph"/>
      </w:pPr>
      <w:r>
        <w:t xml:space="preserve">Kuala Lumpur (KL), the dynamic capital of Malaysia, serves as a vibrant hub for finance, technology, healthcare, and public administration. With a population exceeding 8 million within the Klang Valley metropolitan area and hosting over 60% of Malaysia's Fortune 500 company headquarters, KL generates vast data streams daily. The Malaysian government's commitment to becoming a high-income nation by 2030 hinges significantly on evidence-based policy-making, quantified through robust statistical analysis. However, the current supply of qualified</w:t>
      </w:r>
      <w:r>
        <w:t xml:space="preserve"> </w:t>
      </w:r>
      <w:r>
        <w:rPr>
          <w:iCs/>
          <w:i/>
        </w:rPr>
        <w:t xml:space="preserve">Statistician</w:t>
      </w:r>
      <w:r>
        <w:t xml:space="preserve"> </w:t>
      </w:r>
      <w:r>
        <w:t xml:space="preserve">professionals within Malaysia Kuala Lumpur is insufficient to meet the escalating demands of both public sector transformation (e.g., MyGov initiatives) and private sector innovation (e.g., fintech, e-commerce). This research proposal directly tackles this critical gap by focusing on the specific ecosystem of Kuala Lumpur.</w:t>
      </w:r>
    </w:p>
    <w:bookmarkEnd w:id="21"/>
    <w:bookmarkStart w:id="22" w:name="background-and-problem-statement"/>
    <w:p>
      <w:pPr>
        <w:pStyle w:val="Heading2"/>
      </w:pPr>
      <w:r>
        <w:t xml:space="preserve">2. Background and Problem Statement</w:t>
      </w:r>
    </w:p>
    <w:p>
      <w:pPr>
        <w:pStyle w:val="FirstParagraph"/>
      </w:pPr>
      <w:r>
        <w:t xml:space="preserve">The Department of Statistics Malaysia (DOSM) reports a growing reliance on data across all ministries in Kuala Lumpur. Yet, a recent study by the Malaysian Statistical Association (MSA) highlighted that only 35% of government agencies and 48% of major corporations in KL possess adequately resourced statistical units capable of handling complex modern data challenges (MSA, 2023). Key issues include:</w:t>
      </w:r>
    </w:p>
    <w:p>
      <w:pPr>
        <w:numPr>
          <w:ilvl w:val="0"/>
          <w:numId w:val="1001"/>
        </w:numPr>
        <w:pStyle w:val="Compact"/>
      </w:pPr>
      <w:r>
        <w:rPr>
          <w:bCs/>
          <w:b/>
        </w:rPr>
        <w:t xml:space="preserve">Skills Mismatch:</w:t>
      </w:r>
      <w:r>
        <w:t xml:space="preserve"> </w:t>
      </w:r>
      <w:r>
        <w:t xml:space="preserve">Traditional statistical training often lacks emphasis on machine learning, big data analytics, and domain-specific applications (e.g., urban mobility in KL's congested corridors), while industry demands these skills.</w:t>
      </w:r>
    </w:p>
    <w:p>
      <w:pPr>
        <w:numPr>
          <w:ilvl w:val="0"/>
          <w:numId w:val="1001"/>
        </w:numPr>
        <w:pStyle w:val="Compact"/>
      </w:pPr>
      <w:r>
        <w:rPr>
          <w:bCs/>
          <w:b/>
        </w:rPr>
        <w:t xml:space="preserve">Workforce Shortage:</w:t>
      </w:r>
      <w:r>
        <w:t xml:space="preserve"> </w:t>
      </w:r>
      <w:r>
        <w:t xml:space="preserve">Projected growth in data science roles in KL is 30% annually (MDEC, 2024), far outpacing the output of local statistics graduates.</w:t>
      </w:r>
    </w:p>
    <w:p>
      <w:pPr>
        <w:numPr>
          <w:ilvl w:val="0"/>
          <w:numId w:val="1001"/>
        </w:numPr>
        <w:pStyle w:val="Compact"/>
      </w:pPr>
      <w:r>
        <w:rPr>
          <w:bCs/>
          <w:b/>
        </w:rPr>
        <w:t xml:space="preserve">Underutilization:</w:t>
      </w:r>
      <w:r>
        <w:t xml:space="preserve"> </w:t>
      </w:r>
      <w:r>
        <w:t xml:space="preserve">Existing statistical talent within KL government departments frequently remains confined to basic reporting, not empowered for strategic predictive analysis due to organizational silos and limited technical resources.</w:t>
      </w:r>
    </w:p>
    <w:p>
      <w:pPr>
        <w:pStyle w:val="FirstParagraph"/>
      </w:pPr>
      <w:r>
        <w:t xml:space="preserve">This research is urgent: without a proactive strategy centered in Malaysia Kuala Lumpur, the city risks falling behind in leveraging data for sustainable urban management, economic competitiveness, and equitable public service delivery.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Map Current Capacity:</w:t>
      </w:r>
      <w:r>
        <w:t xml:space="preserve"> </w:t>
      </w:r>
      <w:r>
        <w:t xml:space="preserve">Conduct a comprehensive assessment of the current statistical workforce (roles, skills, sectors) within Kuala Lumpur-based organizations (government agencies, private firms, universities).</w:t>
      </w:r>
    </w:p>
    <w:p>
      <w:pPr>
        <w:numPr>
          <w:ilvl w:val="0"/>
          <w:numId w:val="1002"/>
        </w:numPr>
        <w:pStyle w:val="Compact"/>
      </w:pPr>
      <w:r>
        <w:rPr>
          <w:bCs/>
          <w:b/>
        </w:rPr>
        <w:t xml:space="preserve">Identify Critical Skill Gaps:</w:t>
      </w:r>
      <w:r>
        <w:t xml:space="preserve"> </w:t>
      </w:r>
      <w:r>
        <w:t xml:space="preserve">Analyze the evolving requirements for</w:t>
      </w:r>
      <w:r>
        <w:t xml:space="preserve"> </w:t>
      </w:r>
      <w:r>
        <w:rPr>
          <w:iCs/>
          <w:i/>
        </w:rPr>
        <w:t xml:space="preserve">Statistician</w:t>
      </w:r>
      <w:r>
        <w:t xml:space="preserve">s in KL's key growth sectors (Fintech in Damansara/Tropicana, Health Tech in Bangsar, Smart City initiatives across KL) versus existing educational outputs.</w:t>
      </w:r>
    </w:p>
    <w:p>
      <w:pPr>
        <w:numPr>
          <w:ilvl w:val="0"/>
          <w:numId w:val="1002"/>
        </w:numPr>
        <w:pStyle w:val="Compact"/>
      </w:pPr>
      <w:r>
        <w:rPr>
          <w:bCs/>
          <w:b/>
        </w:rPr>
        <w:t xml:space="preserve">Propose a Sustainable Development Framework:</w:t>
      </w:r>
      <w:r>
        <w:t xml:space="preserve"> </w:t>
      </w:r>
      <w:r>
        <w:t xml:space="preserve">Develop evidence-based recommendations for universities (e.g., University of Malaya, Universiti Teknologi Malaysia), government bodies (DOSM, MDEC), and industry partners to co-create relevant curricula, professional development pathways, and career progression models specifically designed for the Kuala Lumpur context.</w:t>
      </w:r>
    </w:p>
    <w:p>
      <w:pPr>
        <w:pStyle w:val="FirstParagraph"/>
      </w:pPr>
      <w:r>
        <w:t xml:space="preserve">The core question driving this</w:t>
      </w:r>
      <w:r>
        <w:t xml:space="preserve"> </w:t>
      </w:r>
      <w:r>
        <w:rPr>
          <w:iCs/>
          <w:i/>
        </w:rPr>
        <w:t xml:space="preserve">Research Proposal</w:t>
      </w:r>
      <w:r>
        <w:t xml:space="preserve"> </w:t>
      </w:r>
      <w:r>
        <w:t xml:space="preserve">is: *How can Malaysia Kuala Lumpur strategically develop a world-class statistical workforce to fuel its position as a leading Southeast Asian smart city and data economy hub?*</w:t>
      </w:r>
    </w:p>
    <w:bookmarkEnd w:id="23"/>
    <w:bookmarkStart w:id="24" w:name="methodology"/>
    <w:p>
      <w:pPr>
        <w:pStyle w:val="Heading2"/>
      </w:pPr>
      <w:r>
        <w:t xml:space="preserve">4. Methodology</w:t>
      </w:r>
    </w:p>
    <w:p>
      <w:pPr>
        <w:pStyle w:val="FirstParagraph"/>
      </w:pPr>
      <w:r>
        <w:t xml:space="preserve">The study employs a mixed-methods approach tailored to the KL environment:</w:t>
      </w:r>
    </w:p>
    <w:p>
      <w:pPr>
        <w:numPr>
          <w:ilvl w:val="0"/>
          <w:numId w:val="1003"/>
        </w:numPr>
        <w:pStyle w:val="Compact"/>
      </w:pPr>
      <w:r>
        <w:rPr>
          <w:bCs/>
          <w:b/>
        </w:rPr>
        <w:t xml:space="preserve">Quantitative Survey:</w:t>
      </w:r>
      <w:r>
        <w:t xml:space="preserve"> </w:t>
      </w:r>
      <w:r>
        <w:t xml:space="preserve">A structured online survey targeting 300+ practicing statisticians and data science managers across Kuala Lumpur (government departments like MCMC, private sector giants like Grab Malaysia, and universities). Measures current skills, job satisfaction, training needs.</w:t>
      </w:r>
    </w:p>
    <w:p>
      <w:pPr>
        <w:numPr>
          <w:ilvl w:val="0"/>
          <w:numId w:val="1003"/>
        </w:numPr>
        <w:pStyle w:val="Compact"/>
      </w:pPr>
      <w:r>
        <w:rPr>
          <w:bCs/>
          <w:b/>
        </w:rPr>
        <w:t xml:space="preserve">Qualitative Focus Groups:</w:t>
      </w:r>
      <w:r>
        <w:t xml:space="preserve"> </w:t>
      </w:r>
      <w:r>
        <w:t xml:space="preserve">Conducting 6-8 in-depth focus groups with key stakeholders: DOSM leadership (KL headquarters), MDEC data division leads (KL), HR heads of major KL-based firms (e.g., CIMB, Tenaga Nasional), and university statistics department heads.</w:t>
      </w:r>
    </w:p>
    <w:p>
      <w:pPr>
        <w:numPr>
          <w:ilvl w:val="0"/>
          <w:numId w:val="1003"/>
        </w:numPr>
        <w:pStyle w:val="Compact"/>
      </w:pPr>
      <w:r>
        <w:rPr>
          <w:bCs/>
          <w:b/>
        </w:rPr>
        <w:t xml:space="preserve">Document Analysis:</w:t>
      </w:r>
      <w:r>
        <w:t xml:space="preserve"> </w:t>
      </w:r>
      <w:r>
        <w:t xml:space="preserve">Reviewing national strategies (e.g., Malaysia Digital Economy Blueprint 2021-2025), KL-specific urban data initiatives, and existing university syllabi for statistical programs in Kuala Lumpur.</w:t>
      </w:r>
    </w:p>
    <w:p>
      <w:pPr>
        <w:pStyle w:val="FirstParagraph"/>
      </w:pPr>
      <w:r>
        <w:t xml:space="preserve">Data collection will occur over a 9-month period within Kuala Lumpur, ensuring contextual relevance. Analysis will utilize statistical software (R/Python) for survey data and thematic analysis for qualitative inputs, specifically filtering insights related to the KL operational environment.</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detailed competency framework for the modern Statistician role within Malaysia Kuala Lumpur, aligning academic training with market needs.</w:t>
      </w:r>
    </w:p>
    <w:p>
      <w:pPr>
        <w:numPr>
          <w:ilvl w:val="0"/>
          <w:numId w:val="1004"/>
        </w:numPr>
        <w:pStyle w:val="Compact"/>
      </w:pPr>
      <w:r>
        <w:t xml:space="preserve">A strategic roadmap for establishing "KL Data Talent Hubs" – collaborative platforms between academia (e.g., University of Kuala Lumpur) and industry (e.g., KL's tech parks like Technology Park Malaysia) to provide specialized training and mentorship.</w:t>
      </w:r>
    </w:p>
    <w:p>
      <w:pPr>
        <w:numPr>
          <w:ilvl w:val="0"/>
          <w:numId w:val="1004"/>
        </w:numPr>
        <w:pStyle w:val="Compact"/>
      </w:pPr>
      <w:r>
        <w:t xml:space="preserve">Policy briefs for the Ministry of Higher Education and MDEC, recommending curriculum reforms in KL-based universities focusing on applied statistics for urban challenges (traffic, health, environment).</w:t>
      </w:r>
    </w:p>
    <w:p>
      <w:pPr>
        <w:numPr>
          <w:ilvl w:val="0"/>
          <w:numId w:val="1004"/>
        </w:numPr>
        <w:pStyle w:val="Compact"/>
      </w:pPr>
      <w:r>
        <w:t xml:space="preserve">An assessment of how enhanced statistical capacity directly impacts key KL metrics: public service efficiency (e.g., optimizing waste management routes), private sector innovation speed, and investment attraction.</w:t>
      </w:r>
    </w:p>
    <w:p>
      <w:pPr>
        <w:pStyle w:val="FirstParagraph"/>
      </w:pPr>
      <w:r>
        <w:t xml:space="preserve">The significance extends beyond academia. For Malaysia Kuala Lumpur specifically, this research provides the actionable blueprint to transform data from a passive resource into an active engine for smarter governance, economic diversification, and improved quality of life for its citizens – positioning KL not just as a regional capital, but as a global model for data-driven urban development.</w:t>
      </w:r>
    </w:p>
    <w:bookmarkEnd w:id="25"/>
    <w:bookmarkStart w:id="27" w:name="conclusion"/>
    <w:p>
      <w:pPr>
        <w:pStyle w:val="Heading2"/>
      </w:pPr>
      <w:r>
        <w:t xml:space="preserve">6. Conclusion</w:t>
      </w:r>
    </w:p>
    <w:p>
      <w:pPr>
        <w:pStyle w:val="FirstParagraph"/>
      </w:pPr>
      <w:r>
        <w:t xml:space="preserve">The future prosperity of Malaysia Kuala Lumpur is inextricably linked to the effective harnessing of data. This</w:t>
      </w:r>
      <w:r>
        <w:t xml:space="preserve"> </w:t>
      </w:r>
      <w:r>
        <w:rPr>
          <w:iCs/>
          <w:i/>
        </w:rPr>
        <w:t xml:space="preserve">Research Proposal</w:t>
      </w:r>
      <w:r>
        <w:t xml:space="preserve"> </w:t>
      </w:r>
      <w:r>
        <w:t xml:space="preserve">outlines a necessary, focused study to diagnose the current state of statistical expertise within KL and design a targeted strategy for its advancement. The role of the professional</w:t>
      </w:r>
      <w:r>
        <w:t xml:space="preserve"> </w:t>
      </w:r>
      <w:r>
        <w:rPr>
          <w:iCs/>
          <w:i/>
        </w:rPr>
        <w:t xml:space="preserve">Statistician</w:t>
      </w:r>
      <w:r>
        <w:t xml:space="preserve"> </w:t>
      </w:r>
      <w:r>
        <w:t xml:space="preserve">is no longer peripheral; it is central to solving Kuala Lumpur's complex challenges and unlocking its potential as a leading knowledge economy city in Southeast Asia. By investing in this strategic research, Malaysia can ensure that Kuala Lumpur remains not just a city with data, but a city powered by the insights derived from it. The findings will be directly presented to key stakeholders at the National Data Science Summit 2025 in Kuala Lumpur, ensuring immediate relevance and impact.</w:t>
      </w:r>
    </w:p>
    <w:bookmarkStart w:id="26" w:name="X4cbed52fe68caae8c96f88cf6de84a3698cfc4c"/>
    <w:p>
      <w:pPr>
        <w:pStyle w:val="Heading3"/>
      </w:pPr>
      <w:r>
        <w:t xml:space="preserve">References (Illustrative - To be expanded in full proposal)</w:t>
      </w:r>
    </w:p>
    <w:p>
      <w:pPr>
        <w:numPr>
          <w:ilvl w:val="0"/>
          <w:numId w:val="1005"/>
        </w:numPr>
        <w:pStyle w:val="Compact"/>
      </w:pPr>
      <w:r>
        <w:t xml:space="preserve">Department of Statistics Malaysia (DOSM). (2023). *National Statistical Yearbook 2023*. Kuala Lumpur.</w:t>
      </w:r>
    </w:p>
    <w:p>
      <w:pPr>
        <w:numPr>
          <w:ilvl w:val="0"/>
          <w:numId w:val="1005"/>
        </w:numPr>
        <w:pStyle w:val="Compact"/>
      </w:pPr>
      <w:r>
        <w:t xml:space="preserve">Malaysian Statistical Association (MSA). (2023). *Workforce Survey Report: Demand and Supply of Statisticians in Malaysia*.</w:t>
      </w:r>
    </w:p>
    <w:p>
      <w:pPr>
        <w:numPr>
          <w:ilvl w:val="0"/>
          <w:numId w:val="1005"/>
        </w:numPr>
        <w:pStyle w:val="Compact"/>
      </w:pPr>
      <w:r>
        <w:t xml:space="preserve">Malaysia Digital Economy Corporation (MDEC). (2024). *Digital Talent Report 2024*. Kuala Lumpur.</w:t>
      </w:r>
    </w:p>
    <w:p>
      <w:pPr>
        <w:numPr>
          <w:ilvl w:val="0"/>
          <w:numId w:val="1005"/>
        </w:numPr>
        <w:pStyle w:val="Compact"/>
      </w:pPr>
      <w:r>
        <w:t xml:space="preserve">National Higher Education Strategic Plan 2030. Ministry of Higher Education, Malaysia. (Draft,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Malaysia Kuala Lumpur's Development Trajectory</dc:title>
  <dc:creator/>
  <dc:language>en</dc:language>
  <cp:keywords/>
  <dcterms:created xsi:type="dcterms:W3CDTF">2026-07-23T02:05:53Z</dcterms:created>
  <dcterms:modified xsi:type="dcterms:W3CDTF">2026-07-23T02:05:53Z</dcterms:modified>
</cp:coreProperties>
</file>

<file path=docProps/custom.xml><?xml version="1.0" encoding="utf-8"?>
<Properties xmlns="http://schemas.openxmlformats.org/officeDocument/2006/custom-properties" xmlns:vt="http://schemas.openxmlformats.org/officeDocument/2006/docPropsVTypes"/>
</file>