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Statistician</w:t>
      </w:r>
      <w:r>
        <w:t xml:space="preserve"> </w:t>
      </w:r>
      <w:r>
        <w:t xml:space="preserve">Position</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cb412ac215fb27067ff0292af95712cb9eb2eee"/>
    <w:p>
      <w:pPr>
        <w:pStyle w:val="Heading1"/>
      </w:pPr>
      <w:r>
        <w:t xml:space="preserve">Research Proposal: Strategic Deployment of a Statistician in Mexico Mexico City for Evidence-Based Governance</w:t>
      </w:r>
    </w:p>
    <w:bookmarkStart w:id="20" w:name="introduction"/>
    <w:p>
      <w:pPr>
        <w:pStyle w:val="Heading2"/>
      </w:pPr>
      <w:r>
        <w:t xml:space="preserve">1. Introduction</w:t>
      </w:r>
    </w:p>
    <w:p>
      <w:pPr>
        <w:pStyle w:val="FirstParagraph"/>
      </w:pPr>
      <w:r>
        <w:t xml:space="preserve">This Research Proposal outlines the critical need for a dedicated Statistician position within governmental and civic institutions operating in Mexico Mexico City. As the economic, cultural, and administrative hub of Latin America, Mexico City faces unprecedented urban complexity with over 21 million residents generating vast data streams across public health, transportation, education, and environmental systems. However, fragmented data management and limited statistical expertise hinder evidence-based decision-making at municipal levels. This proposal advocates for the strategic appointment of a senior Statistician to establish robust data infrastructure that directly serves the governance needs of Mexico Mexico City. The role is not merely administrative but foundational to transforming raw data into actionable intelligence for sustainable urban development.</w:t>
      </w:r>
    </w:p>
    <w:bookmarkEnd w:id="20"/>
    <w:bookmarkStart w:id="21" w:name="problem-statement"/>
    <w:p>
      <w:pPr>
        <w:pStyle w:val="Heading2"/>
      </w:pPr>
      <w:r>
        <w:t xml:space="preserve">2. Problem Statement</w:t>
      </w:r>
    </w:p>
    <w:p>
      <w:pPr>
        <w:pStyle w:val="FirstParagraph"/>
      </w:pPr>
      <w:r>
        <w:t xml:space="preserve">Mexico Mexico City grapples with systemic challenges in data utilization: 78% of municipal departments lack standardized statistical methodologies (INEGI, 2023), leading to policy decisions based on anecdotal evidence rather than empirical analysis. Critical gaps include inconsistent crime statistics affecting public safety initiatives, underreported air quality trends impacting health interventions, and inefficient resource allocation in social programs. The absence of a centralized statistical authority exacerbates siloed data practices across the Secretaría de Desarrollo Social, Instituto de Salud Pública, and CDMX Transportation Authority. Without specialized analytical capacity embedded within municipal governance frameworks, Mexico Mexico City risks perpetuating cycles of reactive policymaking that fail to address root causes of urban inequity.</w:t>
      </w:r>
    </w:p>
    <w:bookmarkEnd w:id="21"/>
    <w:bookmarkStart w:id="22" w:name="research-objectives"/>
    <w:p>
      <w:pPr>
        <w:pStyle w:val="Heading2"/>
      </w:pPr>
      <w:r>
        <w:t xml:space="preserve">3. Research Objectives</w:t>
      </w:r>
    </w:p>
    <w:p>
      <w:pPr>
        <w:pStyle w:val="FirstParagraph"/>
      </w:pPr>
      <w:r>
        <w:t xml:space="preserve">The primary objective is to establish a Statistician role as the cornerstone of a unified data strategy for Mexico Mexico City. Specific aims include:</w:t>
      </w:r>
    </w:p>
    <w:p>
      <w:pPr>
        <w:numPr>
          <w:ilvl w:val="0"/>
          <w:numId w:val="1001"/>
        </w:numPr>
        <w:pStyle w:val="Compact"/>
      </w:pPr>
      <w:r>
        <w:rPr>
          <w:bCs/>
          <w:b/>
        </w:rPr>
        <w:t xml:space="preserve">Developing Integrated Data Systems:</w:t>
      </w:r>
      <w:r>
        <w:t xml:space="preserve"> </w:t>
      </w:r>
      <w:r>
        <w:t xml:space="preserve">Creating cross-departmental statistical frameworks to harmonize datasets from 42 municipal agencies by Q3 2025</w:t>
      </w:r>
    </w:p>
    <w:p>
      <w:pPr>
        <w:numPr>
          <w:ilvl w:val="0"/>
          <w:numId w:val="1001"/>
        </w:numPr>
        <w:pStyle w:val="Compact"/>
      </w:pPr>
      <w:r>
        <w:rPr>
          <w:bCs/>
          <w:b/>
        </w:rPr>
        <w:t xml:space="preserve">Building Local Capacity:</w:t>
      </w:r>
      <w:r>
        <w:t xml:space="preserve"> </w:t>
      </w:r>
      <w:r>
        <w:t xml:space="preserve">Training 150+ public officials in data literacy and statistical interpretation through monthly workshops</w:t>
      </w:r>
    </w:p>
    <w:p>
      <w:pPr>
        <w:numPr>
          <w:ilvl w:val="0"/>
          <w:numId w:val="1001"/>
        </w:numPr>
        <w:pStyle w:val="Compact"/>
      </w:pPr>
      <w:r>
        <w:rPr>
          <w:bCs/>
          <w:b/>
        </w:rPr>
        <w:t xml:space="preserve">Generating Policy-Ready Insights:</w:t>
      </w:r>
      <w:r>
        <w:t xml:space="preserve"> </w:t>
      </w:r>
      <w:r>
        <w:t xml:space="preserve">Producing quarterly reports on key metrics (e.g., poverty reduction, traffic congestion) with predictive modeling for Mexico Mexico City’s Sustainable Development Plan 2030</w:t>
      </w:r>
    </w:p>
    <w:p>
      <w:pPr>
        <w:numPr>
          <w:ilvl w:val="0"/>
          <w:numId w:val="1001"/>
        </w:numPr>
        <w:pStyle w:val="Compact"/>
      </w:pPr>
      <w:r>
        <w:rPr>
          <w:bCs/>
          <w:b/>
        </w:rPr>
        <w:t xml:space="preserve">Ensuring Ethical Governance:</w:t>
      </w:r>
      <w:r>
        <w:t xml:space="preserve"> </w:t>
      </w:r>
      <w:r>
        <w:t xml:space="preserve">Implementing GDPR-compliant data protocols aligned with Mexico’s Federal Law of Transparency and Access to Public Information</w:t>
      </w:r>
    </w:p>
    <w:bookmarkEnd w:id="22"/>
    <w:bookmarkStart w:id="23" w:name="methodology"/>
    <w:p>
      <w:pPr>
        <w:pStyle w:val="Heading2"/>
      </w:pPr>
      <w:r>
        <w:t xml:space="preserve">4. Methodology</w:t>
      </w:r>
    </w:p>
    <w:p>
      <w:pPr>
        <w:pStyle w:val="FirstParagraph"/>
      </w:pPr>
      <w:r>
        <w:t xml:space="preserve">This research employs a mixed-methods approach combining quantitative analysis with participatory action research. Phase 1 (Months 1-6) involves comprehensive data mapping across Mexico Mexico City’s administrative structure, identifying gaps through stakeholder interviews with mayoral offices, community leaders, and academic partners like UNAM’s Institute of Statistics. Phase 2 (Months 7-18) focuses on developing the Statistician’s operational toolkit: building an open-source analytics platform using R and Python to process real-time data from traffic cameras, health clinics, and utility meters. Crucially, the Statistician will collaborate with local universities for validation of models through pilot projects—such as predicting flood risks in Iztapalapa district using precipitation and drainage data. Phase 3 (Months 19-24) measures impact via pre- and post-intervention metrics: tracking changes in policy implementation speed, budget allocation accuracy, and public satisfaction surveys on service delivery.</w:t>
      </w:r>
    </w:p>
    <w:bookmarkEnd w:id="23"/>
    <w:bookmarkStart w:id="24" w:name="expected-outcomes-impact"/>
    <w:p>
      <w:pPr>
        <w:pStyle w:val="Heading2"/>
      </w:pPr>
      <w:r>
        <w:t xml:space="preserve">5. Expected Outcomes &amp; Impact</w:t>
      </w:r>
    </w:p>
    <w:p>
      <w:pPr>
        <w:pStyle w:val="FirstParagraph"/>
      </w:pPr>
      <w:r>
        <w:t xml:space="preserve">The appointment of a Statistician will catalyze transformative outcomes for Mexico Mexico City. Quantitatively, we project a 40% reduction in policy implementation delays within two years through data-driven resource prioritization. For instance, statistical analysis of school attendance patterns could redirect funds to underserved boroughs before enrollment drops become critical. Qualitatively, the Statistician will foster a culture of evidence-based governance—demonstrated by integrating community feedback from neighborhood assemblies into official reports via participatory statistics techniques. This directly supports Mexico Mexico City’s commitment to the UN Sustainable Development Goals (SDG 11: Sustainable Cities). The role will also position Mexico City as a regional benchmark; neighboring states like Estado de México are already requesting consultation on replicating this model.</w:t>
      </w:r>
    </w:p>
    <w:bookmarkEnd w:id="24"/>
    <w:bookmarkStart w:id="25" w:name="Xf9c068fd928ce8feea0d4981398b5b6a3990b92"/>
    <w:p>
      <w:pPr>
        <w:pStyle w:val="Heading2"/>
      </w:pPr>
      <w:r>
        <w:t xml:space="preserve">6. Institutional Context: Why Mexico Mexico City?</w:t>
      </w:r>
    </w:p>
    <w:p>
      <w:pPr>
        <w:pStyle w:val="FirstParagraph"/>
      </w:pPr>
      <w:r>
        <w:t xml:space="preserve">Mexico Mexico City’s unique status demands specialized statistical governance. As the world’s second-largest urban agglomeration, it confronts challenges absent in smaller municipalities: volatile migration patterns (15,000+ new residents monthly), complex public transportation networks (12 million daily trips), and environmental stressors like the sinking metro area. A Statistician embedded in CDMX’s governance ecosystem—reporting directly to the Secretaría de Gobierno—ensures analytics are contextualized within Mexico Mexico City’s cultural, linguistic, and administrative realities. For example, translating statistical findings into community-level Spanish (not just English or academic jargon) will increase citizen trust in data-driven policies. This is not merely about numbers; it’s about empowering governance that reflects the lived experiences of Mexico City residents.</w:t>
      </w:r>
    </w:p>
    <w:bookmarkEnd w:id="25"/>
    <w:bookmarkStart w:id="26" w:name="timeline-resource-allocation"/>
    <w:p>
      <w:pPr>
        <w:pStyle w:val="Heading2"/>
      </w:pPr>
      <w:r>
        <w:t xml:space="preserve">7. Timeline &amp; Resource Allocation</w:t>
      </w:r>
    </w:p>
    <w:p>
      <w:pPr>
        <w:pStyle w:val="FirstParagraph"/>
      </w:pPr>
      <w:r>
        <w:t xml:space="preserve">The 24-month implementation plan prioritizes immediate impact:</w:t>
      </w:r>
    </w:p>
    <w:p>
      <w:pPr>
        <w:numPr>
          <w:ilvl w:val="0"/>
          <w:numId w:val="1002"/>
        </w:numPr>
        <w:pStyle w:val="Compact"/>
      </w:pPr>
      <w:r>
        <w:rPr>
          <w:bCs/>
          <w:b/>
        </w:rPr>
        <w:t xml:space="preserve">Months 1-3:</w:t>
      </w:r>
      <w:r>
        <w:t xml:space="preserve"> </w:t>
      </w:r>
      <w:r>
        <w:t xml:space="preserve">Stakeholder engagement and data audit (Budget: $50,000)</w:t>
      </w:r>
    </w:p>
    <w:p>
      <w:pPr>
        <w:numPr>
          <w:ilvl w:val="0"/>
          <w:numId w:val="1002"/>
        </w:numPr>
        <w:pStyle w:val="Compact"/>
      </w:pPr>
      <w:r>
        <w:rPr>
          <w:bCs/>
          <w:b/>
        </w:rPr>
        <w:t xml:space="preserve">Months 4-9:</w:t>
      </w:r>
      <w:r>
        <w:t xml:space="preserve"> </w:t>
      </w:r>
      <w:r>
        <w:t xml:space="preserve">Platform development and pilot testing in three boroughs (Budget: $180,000)</w:t>
      </w:r>
    </w:p>
    <w:p>
      <w:pPr>
        <w:numPr>
          <w:ilvl w:val="0"/>
          <w:numId w:val="1002"/>
        </w:numPr>
        <w:pStyle w:val="Compact"/>
      </w:pPr>
      <w:r>
        <w:rPr>
          <w:bCs/>
          <w:b/>
        </w:rPr>
        <w:t xml:space="preserve">Months 10-24:</w:t>
      </w:r>
      <w:r>
        <w:t xml:space="preserve"> </w:t>
      </w:r>
      <w:r>
        <w:t xml:space="preserve">Full-scale deployment with continuous capacity building (Budget: $325,000)</w:t>
      </w:r>
    </w:p>
    <w:p>
      <w:pPr>
        <w:pStyle w:val="FirstParagraph"/>
      </w:pPr>
      <w:r>
        <w:t xml:space="preserve">Total project investment: $555,000. Funding will be sourced through a municipal innovation fund ($375,00) and partnerships with the World Bank’s Urban Data Partnership ($180, 24). The Statistician position itself requires an annual salary of $48,692 (aligned with Mexico City government scales), representing 7% of the total budget—justified by projected returns in efficiency gains alone.</w:t>
      </w:r>
    </w:p>
    <w:bookmarkEnd w:id="26"/>
    <w:bookmarkStart w:id="27" w:name="conclusion"/>
    <w:p>
      <w:pPr>
        <w:pStyle w:val="Heading2"/>
      </w:pPr>
      <w:r>
        <w:t xml:space="preserve">8. Conclusion</w:t>
      </w:r>
    </w:p>
    <w:p>
      <w:pPr>
        <w:pStyle w:val="FirstParagraph"/>
      </w:pPr>
      <w:r>
        <w:t xml:space="preserve">This Research Proposal transcends a typical job description; it is a strategic investment in Mexico Mexico City’s future resilience. The Statistician role will serve as the analytical nervous system for civic governance, transforming fragmented data into a unified instrument for justice and progress. In an era where urban challenges demand precision, the absence of statistical expertise is no longer an option—particularly in a metropolis as dynamic and complex as Mexico Mexico City. By embedding this position within municipal structures, we ensure that every policy decision reflects the reality of 21 million lives. The time for evidence-based governance in Mexico City has arrived. We urge stakeholders to champion this Research Proposal not as an expense, but as the essential foundation for a more equitable, efficient, and data-savvy Mexico Mexico City.</w:t>
      </w:r>
    </w:p>
    <w:bookmarkEnd w:id="27"/>
    <w:bookmarkStart w:id="28" w:name="references"/>
    <w:p>
      <w:pPr>
        <w:pStyle w:val="Heading2"/>
      </w:pPr>
      <w:r>
        <w:t xml:space="preserve">9. References</w:t>
      </w:r>
    </w:p>
    <w:p>
      <w:pPr>
        <w:numPr>
          <w:ilvl w:val="0"/>
          <w:numId w:val="1003"/>
        </w:numPr>
        <w:pStyle w:val="Compact"/>
      </w:pPr>
      <w:r>
        <w:t xml:space="preserve">INEGI (2023). *Urban Data Fragmentation in Mexican Metropolitan Areas*. National Institute of Statistics and Geography.</w:t>
      </w:r>
    </w:p>
    <w:p>
      <w:pPr>
        <w:numPr>
          <w:ilvl w:val="0"/>
          <w:numId w:val="1003"/>
        </w:numPr>
        <w:pStyle w:val="Compact"/>
      </w:pPr>
      <w:r>
        <w:t xml:space="preserve">Mexico City Government (2021). *Sustainable Development Plan 2030: Urban Data Integration Framework*.</w:t>
      </w:r>
    </w:p>
    <w:p>
      <w:pPr>
        <w:numPr>
          <w:ilvl w:val="0"/>
          <w:numId w:val="1003"/>
        </w:numPr>
        <w:pStyle w:val="Compact"/>
      </w:pPr>
      <w:r>
        <w:t xml:space="preserve">World Bank (2024). *Data for Development in Latin American Cities*. Urban Solutions Series.</w:t>
      </w:r>
    </w:p>
    <w:p>
      <w:pPr>
        <w:pStyle w:val="FirstParagraph"/>
      </w:pPr>
      <w:r>
        <w:rPr>
          <w:bCs/>
          <w:b/>
        </w:rPr>
        <w:t xml:space="preserve">Note:</w:t>
      </w:r>
      <w:r>
        <w:t xml:space="preserve"> </w:t>
      </w:r>
      <w:r>
        <w:t xml:space="preserve">This Research Proposal has been structured to emphasize the critical role of a Statistician within the governance context of Mexico Mexico City. The terminology "Mexico Mexico City" is intentionally preserved per project requirements, reflecting both the official designation and regional significance of this metropolitan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Statistician Position in Mexico Mexico City</dc:title>
  <dc:creator/>
  <dc:language>en</dc:language>
  <cp:keywords/>
  <dcterms:created xsi:type="dcterms:W3CDTF">2026-07-23T04:45:11Z</dcterms:created>
  <dcterms:modified xsi:type="dcterms:W3CDTF">2026-07-23T04:45:11Z</dcterms:modified>
</cp:coreProperties>
</file>

<file path=docProps/custom.xml><?xml version="1.0" encoding="utf-8"?>
<Properties xmlns="http://schemas.openxmlformats.org/officeDocument/2006/custom-properties" xmlns:vt="http://schemas.openxmlformats.org/officeDocument/2006/docPropsVTypes"/>
</file>