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Expertise</w:t>
      </w:r>
      <w:r>
        <w:t xml:space="preserve"> </w:t>
      </w:r>
      <w:r>
        <w:t xml:space="preserve">in</w:t>
      </w:r>
      <w:r>
        <w:t xml:space="preserve"> </w:t>
      </w:r>
      <w:r>
        <w:t xml:space="preserve">Russia</w:t>
      </w:r>
      <w:r>
        <w:t xml:space="preserve"> </w:t>
      </w:r>
      <w:r>
        <w:t xml:space="preserve">Moscow</w:t>
      </w:r>
    </w:p>
    <w:bookmarkStart w:id="28" w:name="X80c4d4a2ba14879d5dc70df5a6f96b65e946417"/>
    <w:p>
      <w:pPr>
        <w:pStyle w:val="Heading1"/>
      </w:pPr>
      <w:r>
        <w:t xml:space="preserve">Research Proposal: Strategic Development of Statistical Capabilities for Evidence-Based Governance in Russia Moscow</w:t>
      </w:r>
    </w:p>
    <w:bookmarkStart w:id="20" w:name="introduction-and-context"/>
    <w:p>
      <w:pPr>
        <w:pStyle w:val="Heading2"/>
      </w:pPr>
      <w:r>
        <w:t xml:space="preserve">1. Introduction and Context</w:t>
      </w:r>
    </w:p>
    <w:p>
      <w:pPr>
        <w:pStyle w:val="FirstParagraph"/>
      </w:pPr>
      <w:r>
        <w:t xml:space="preserve">In the rapidly evolving economic and social landscape of modern Russia, particularly within the dynamic metropolis of Moscow, the demand for sophisticated statistical analysis has reached unprecedented levels. As a global financial hub and political center, Moscow faces complex challenges requiring data-driven decision-making across public health, urban planning, economic policy, and social welfare. This Research Proposal outlines a comprehensive study to address critical gaps in statistical capacity development within the Russian context. The project directly responds to the growing need for qualified</w:t>
      </w:r>
      <w:r>
        <w:t xml:space="preserve"> </w:t>
      </w:r>
      <w:r>
        <w:rPr>
          <w:bCs/>
          <w:b/>
        </w:rPr>
        <w:t xml:space="preserve">Statistician</w:t>
      </w:r>
      <w:r>
        <w:t xml:space="preserve"> </w:t>
      </w:r>
      <w:r>
        <w:t xml:space="preserve">professionals who can navigate Russia's unique regulatory environment while applying international best practices. Moscow's position as Russia's administrative, economic, and cultural epicenter makes it the ideal focal point for this research, where innovative statistical solutions can yield nationwide impact.</w:t>
      </w:r>
    </w:p>
    <w:bookmarkEnd w:id="20"/>
    <w:bookmarkStart w:id="21" w:name="problem-statement"/>
    <w:p>
      <w:pPr>
        <w:pStyle w:val="Heading2"/>
      </w:pPr>
      <w:r>
        <w:t xml:space="preserve">2. Problem Statement</w:t>
      </w:r>
    </w:p>
    <w:p>
      <w:pPr>
        <w:pStyle w:val="FirstParagraph"/>
      </w:pPr>
      <w:r>
        <w:t xml:space="preserve">Despite significant investments in data infrastructure by the Russian government through agencies like Rosstat (Federal State Statistics Service), Moscow faces persistent challenges in statistical application. Current gaps include: 1) Limited integration of big data analytics into public sector decision-making, 2) Insufficient methodological training for statisticians working with Russia-specific datasets (e.g., regional demographic shifts, oil-dependent economic indicators), and 3) A disconnect between academic statistical education and industry needs in Moscow's burgeoning tech and finance sectors. These issues undermine the effectiveness of policy responses to urbanization pressures, pandemic management, and economic diversification efforts. Without targeted intervention, Moscow's potential as a leader in evidence-based governance within Russia will remain unrealized.</w:t>
      </w:r>
    </w:p>
    <w:bookmarkEnd w:id="21"/>
    <w:bookmarkStart w:id="22" w:name="research-objectives"/>
    <w:p>
      <w:pPr>
        <w:pStyle w:val="Heading2"/>
      </w:pPr>
      <w:r>
        <w:t xml:space="preserve">3. Research Objectives</w:t>
      </w:r>
    </w:p>
    <w:p>
      <w:pPr>
        <w:pStyle w:val="FirstParagraph"/>
      </w:pPr>
      <w:r>
        <w:t xml:space="preserve">This project establishes four key objectives for advancing statistical capabilities in</w:t>
      </w:r>
      <w:r>
        <w:t xml:space="preserve"> </w:t>
      </w:r>
      <w:r>
        <w:rPr>
          <w:bCs/>
          <w:b/>
        </w:rPr>
        <w:t xml:space="preserve">Russia Moscow</w:t>
      </w:r>
      <w:r>
        <w:t xml:space="preserve">:</w:t>
      </w:r>
    </w:p>
    <w:p>
      <w:pPr>
        <w:numPr>
          <w:ilvl w:val="0"/>
          <w:numId w:val="1001"/>
        </w:numPr>
        <w:pStyle w:val="Compact"/>
      </w:pPr>
      <w:r>
        <w:rPr>
          <w:bCs/>
          <w:b/>
        </w:rPr>
        <w:t xml:space="preserve">Evaluate Current Statistical Workforce Capacity:</w:t>
      </w:r>
      <w:r>
        <w:t xml:space="preserve"> </w:t>
      </w:r>
      <w:r>
        <w:t xml:space="preserve">Conduct a nationwide assessment of 150+ statistical professionals across Moscow government agencies, academic institutions (e.g., HSE University, MGIMO), and private sector firms to identify skill gaps in predictive modeling, data visualization, and compliance with Russia's Federal Law "On State Statistics."</w:t>
      </w:r>
    </w:p>
    <w:p>
      <w:pPr>
        <w:numPr>
          <w:ilvl w:val="0"/>
          <w:numId w:val="1001"/>
        </w:numPr>
        <w:pStyle w:val="Compact"/>
      </w:pPr>
      <w:r>
        <w:rPr>
          <w:bCs/>
          <w:b/>
        </w:rPr>
        <w:t xml:space="preserve">Develop Context-Specific Methodological Frameworks:</w:t>
      </w:r>
      <w:r>
        <w:t xml:space="preserve"> </w:t>
      </w:r>
      <w:r>
        <w:t xml:space="preserve">Create adaptable statistical methodologies tailored for Moscow's unique challenges (e.g., analyzing seasonal migration patterns in a megacity, correlating oil price volatility with regional economic indicators using Russian Central Bank data).</w:t>
      </w:r>
    </w:p>
    <w:p>
      <w:pPr>
        <w:numPr>
          <w:ilvl w:val="0"/>
          <w:numId w:val="1001"/>
        </w:numPr>
        <w:pStyle w:val="Compact"/>
      </w:pPr>
      <w:r>
        <w:rPr>
          <w:bCs/>
          <w:b/>
        </w:rPr>
        <w:t xml:space="preserve">Design Professional Development Pathways:</w:t>
      </w:r>
      <w:r>
        <w:t xml:space="preserve"> </w:t>
      </w:r>
      <w:r>
        <w:t xml:space="preserve">Establish a certification program for</w:t>
      </w:r>
      <w:r>
        <w:t xml:space="preserve"> </w:t>
      </w:r>
      <w:r>
        <w:rPr>
          <w:bCs/>
          <w:b/>
        </w:rPr>
        <w:t xml:space="preserve">Statistician</w:t>
      </w:r>
      <w:r>
        <w:t xml:space="preserve">s focusing on Russia-specific regulatory compliance, ethical data usage under Federal Law No. 152-FZ (Personal Data Protection), and advanced analytical tools relevant to Moscow's infrastructure projects.</w:t>
      </w:r>
    </w:p>
    <w:p>
      <w:pPr>
        <w:numPr>
          <w:ilvl w:val="0"/>
          <w:numId w:val="1001"/>
        </w:numPr>
        <w:pStyle w:val="Compact"/>
      </w:pPr>
      <w:r>
        <w:rPr>
          <w:bCs/>
          <w:b/>
        </w:rPr>
        <w:t xml:space="preserve">Build Public-Private Statistical Collaboration Networks:</w:t>
      </w:r>
      <w:r>
        <w:t xml:space="preserve"> </w:t>
      </w:r>
      <w:r>
        <w:t xml:space="preserve">Forge partnerships between Moscow City Government, leading universities (Moscow State University), and tech firms (Yandex, Sberbank Analytics) to create a sustainable ecosystem for statistical innovation within Russia.</w:t>
      </w:r>
    </w:p>
    <w:bookmarkEnd w:id="22"/>
    <w:bookmarkStart w:id="23" w:name="X1ea009118c93c9b1a1f66cee399540f58fb17df"/>
    <w:p>
      <w:pPr>
        <w:pStyle w:val="Heading2"/>
      </w:pPr>
      <w:r>
        <w:t xml:space="preserve">4. Literature Review: Gaps in the Russian Context</w:t>
      </w:r>
    </w:p>
    <w:p>
      <w:pPr>
        <w:pStyle w:val="FirstParagraph"/>
      </w:pPr>
      <w:r>
        <w:t xml:space="preserve">While international literature extensively covers statistical capacity development (e.g., World Bank's 2019 Global Statistical Capacity Assessment), scarce research addresses the intersection of statistical expertise with Russia's specific institutional and cultural framework. Existing studies by Rosstat (2021) acknowledge methodology limitations but lack actionable strategies for Moscow. Crucially, no comprehensive study examines how Russian</w:t>
      </w:r>
      <w:r>
        <w:t xml:space="preserve"> </w:t>
      </w:r>
      <w:r>
        <w:rPr>
          <w:bCs/>
          <w:b/>
        </w:rPr>
        <w:t xml:space="preserve">Statistician</w:t>
      </w:r>
      <w:r>
        <w:t xml:space="preserve">s navigate tensions between Soviet-era data traditions and modern computational demands. Our research bridges this gap by prioritizing field-tested solutions within the Moscow context, ensuring immediate applicability to Russia's most complex urban environment.</w:t>
      </w:r>
    </w:p>
    <w:bookmarkEnd w:id="23"/>
    <w:bookmarkStart w:id="24" w:name="methodology"/>
    <w:p>
      <w:pPr>
        <w:pStyle w:val="Heading2"/>
      </w:pPr>
      <w:r>
        <w:t xml:space="preserve">5. Methodology</w:t>
      </w:r>
    </w:p>
    <w:p>
      <w:pPr>
        <w:pStyle w:val="FirstParagraph"/>
      </w:pPr>
      <w:r>
        <w:t xml:space="preserve">This mixed-methods study employs a three-phase approach over 18 months:</w:t>
      </w:r>
    </w:p>
    <w:p>
      <w:pPr>
        <w:numPr>
          <w:ilvl w:val="0"/>
          <w:numId w:val="1002"/>
        </w:numPr>
        <w:pStyle w:val="Compact"/>
      </w:pPr>
      <w:r>
        <w:rPr>
          <w:bCs/>
          <w:b/>
        </w:rPr>
        <w:t xml:space="preserve">Quantitative Baseline Assessment (Months 1-4):</w:t>
      </w:r>
      <w:r>
        <w:t xml:space="preserve"> </w:t>
      </w:r>
      <w:r>
        <w:t xml:space="preserve">Survey of 300+ statistical professionals in Moscow, analyzing skills through standardized competency frameworks aligned with ISCO-2008 and Russian Qualifications Framework (RQF).</w:t>
      </w:r>
    </w:p>
    <w:p>
      <w:pPr>
        <w:numPr>
          <w:ilvl w:val="0"/>
          <w:numId w:val="1002"/>
        </w:numPr>
        <w:pStyle w:val="Compact"/>
      </w:pPr>
      <w:r>
        <w:rPr>
          <w:bCs/>
          <w:b/>
        </w:rPr>
        <w:t xml:space="preserve">Qualitative Fieldwork (Months 5-12):</w:t>
      </w:r>
      <w:r>
        <w:t xml:space="preserve"> </w:t>
      </w:r>
      <w:r>
        <w:t xml:space="preserve">Focus groups with key stakeholders across Moscow's governance landscape (Moscow Department of Economic Development, Moscow Health Department, and private analytics firms) to co-design methodological solutions.</w:t>
      </w:r>
    </w:p>
    <w:p>
      <w:pPr>
        <w:numPr>
          <w:ilvl w:val="0"/>
          <w:numId w:val="1002"/>
        </w:numPr>
        <w:pStyle w:val="Compact"/>
      </w:pPr>
      <w:r>
        <w:rPr>
          <w:bCs/>
          <w:b/>
        </w:rPr>
        <w:t xml:space="preserve">Pilot Implementation &amp; Evaluation (Months 13-18):</w:t>
      </w:r>
      <w:r>
        <w:t xml:space="preserve"> </w:t>
      </w:r>
      <w:r>
        <w:t xml:space="preserve">Deploy customized statistical tools in two pilot projects: 1) Optimizing public transport routes using real-time data from Moscow's Metro system, and 2) Predictive modeling for housing demand in new urban districts (e.g., Novaya Zabalka). Impact measured via policy adoption rates and efficiency metrics.</w:t>
      </w:r>
    </w:p>
    <w:p>
      <w:pPr>
        <w:pStyle w:val="FirstParagraph"/>
      </w:pPr>
      <w:r>
        <w:t xml:space="preserve">Data collection adheres strictly to Russian data governance laws while incorporating international ethical standards. All analysis will utilize Python/R with adaptations for Russia's data environment.</w:t>
      </w:r>
    </w:p>
    <w:bookmarkEnd w:id="24"/>
    <w:bookmarkStart w:id="25" w:name="expected-outcomes-and-significance"/>
    <w:p>
      <w:pPr>
        <w:pStyle w:val="Heading2"/>
      </w:pPr>
      <w:r>
        <w:t xml:space="preserve">6. Expected Outcomes and Significance</w:t>
      </w:r>
    </w:p>
    <w:p>
      <w:pPr>
        <w:pStyle w:val="FirstParagraph"/>
      </w:pPr>
      <w:r>
        <w:t xml:space="preserve">This Research Proposal will deliver four transformative outcomes for statistical practice in Russia Moscow:</w:t>
      </w:r>
    </w:p>
    <w:p>
      <w:pPr>
        <w:numPr>
          <w:ilvl w:val="0"/>
          <w:numId w:val="1003"/>
        </w:numPr>
        <w:pStyle w:val="Compact"/>
      </w:pPr>
      <w:r>
        <w:t xml:space="preserve">A validated competency framework for Russian</w:t>
      </w:r>
      <w:r>
        <w:t xml:space="preserve"> </w:t>
      </w:r>
      <w:r>
        <w:rPr>
          <w:bCs/>
          <w:b/>
        </w:rPr>
        <w:t xml:space="preserve">Statistician</w:t>
      </w:r>
      <w:r>
        <w:t xml:space="preserve">s, directly incorporated into Rosstat's certification standards.</w:t>
      </w:r>
    </w:p>
    <w:p>
      <w:pPr>
        <w:numPr>
          <w:ilvl w:val="0"/>
          <w:numId w:val="1003"/>
        </w:numPr>
        <w:pStyle w:val="Compact"/>
      </w:pPr>
      <w:r>
        <w:t xml:space="preserve">A Moscow-specific statistical toolkit addressing regional challenges (e.g., handling multi-language census data in a multicultural city).</w:t>
      </w:r>
    </w:p>
    <w:p>
      <w:pPr>
        <w:numPr>
          <w:ilvl w:val="0"/>
          <w:numId w:val="1003"/>
        </w:numPr>
        <w:pStyle w:val="Compact"/>
      </w:pPr>
      <w:r>
        <w:t xml:space="preserve">A replicable public-private partnership model that can be scaled across other Russian regions beyond Moscow.</w:t>
      </w:r>
    </w:p>
    <w:p>
      <w:pPr>
        <w:numPr>
          <w:ilvl w:val="0"/>
          <w:numId w:val="1003"/>
        </w:numPr>
        <w:pStyle w:val="Compact"/>
      </w:pPr>
      <w:r>
        <w:t xml:space="preserve">Policy briefs demonstrating how improved statistical capacity reduces municipal expenditure by 15-20% through optimized resource allocation, with evidence from the Metro and housing pilot projects.</w:t>
      </w:r>
    </w:p>
    <w:p>
      <w:pPr>
        <w:pStyle w:val="FirstParagraph"/>
      </w:pPr>
      <w:r>
        <w:t xml:space="preserve">The significance extends beyond Moscow: as Russia's innovation leader, successful implementation here will set a national benchmark for statistical governance. This project directly supports Russia's "Digital Economy" development program (approved 2021) and aligns with Moscow Mayor Sobyanin's "Smart City" initiatives.</w:t>
      </w:r>
    </w:p>
    <w:bookmarkEnd w:id="25"/>
    <w:bookmarkStart w:id="26" w:name="implementation-timeline-and-resources"/>
    <w:p>
      <w:pPr>
        <w:pStyle w:val="Heading2"/>
      </w:pPr>
      <w:r>
        <w:t xml:space="preserve">7. Implementation Timeline and Resources</w:t>
      </w:r>
    </w:p>
    <w:p>
      <w:pPr>
        <w:pStyle w:val="FirstParagraph"/>
      </w:pPr>
      <w:r>
        <w:t xml:space="preserve">The project requires a multidisciplinary team of 8 specialists (including three certified Russian statisticians with Rosstat experience) based in Moscow. Budget allocation prioritizes fieldwork costs within Russia's economic context, avoiding Western-centric tool dependencies:</w:t>
      </w:r>
    </w:p>
    <w:p>
      <w:pPr>
        <w:numPr>
          <w:ilvl w:val="0"/>
          <w:numId w:val="1004"/>
        </w:numPr>
        <w:pStyle w:val="Compact"/>
      </w:pPr>
      <w:r>
        <w:t xml:space="preserve">45% Fieldwork &amp; Stakeholder Engagement (Moscow-based travel, focus group facilitation)</w:t>
      </w:r>
    </w:p>
    <w:p>
      <w:pPr>
        <w:numPr>
          <w:ilvl w:val="0"/>
          <w:numId w:val="1004"/>
        </w:numPr>
        <w:pStyle w:val="Compact"/>
      </w:pPr>
      <w:r>
        <w:t xml:space="preserve">30% Methodology Development (Adapting tools for Russian data environments)</w:t>
      </w:r>
    </w:p>
    <w:p>
      <w:pPr>
        <w:numPr>
          <w:ilvl w:val="0"/>
          <w:numId w:val="1004"/>
        </w:numPr>
        <w:pStyle w:val="Compact"/>
      </w:pPr>
      <w:r>
        <w:t xml:space="preserve">15% Training Program Design</w:t>
      </w:r>
    </w:p>
    <w:p>
      <w:pPr>
        <w:numPr>
          <w:ilvl w:val="0"/>
          <w:numId w:val="1004"/>
        </w:numPr>
        <w:pStyle w:val="Compact"/>
      </w:pPr>
      <w:r>
        <w:t xml:space="preserve">10% Dissemination &amp; Policy Advocacy</w:t>
      </w:r>
    </w:p>
    <w:bookmarkEnd w:id="26"/>
    <w:bookmarkStart w:id="27" w:name="X95c8acdea9b2b6b9238c6394cba00e25ca5f4b0"/>
    <w:p>
      <w:pPr>
        <w:pStyle w:val="Heading2"/>
      </w:pPr>
      <w:r>
        <w:t xml:space="preserve">8. Conclusion: A Strategic Imperative for Russia Moscow</w:t>
      </w:r>
    </w:p>
    <w:p>
      <w:pPr>
        <w:pStyle w:val="FirstParagraph"/>
      </w:pPr>
      <w:r>
        <w:t xml:space="preserve">The future of effective governance in Moscow—and by extension, Russia—depends on elevating statistical practice from routine data collection to strategic foresight. This Research Proposal provides the roadmap for developing a new generation of Russian statisticians equipped to meet 21st-century challenges within the unique parameters of Moscow's ecosystem. By embedding our work directly within Russia's institutional fabric—from Rosstat protocols to municipal priorities—we ensure that every methodology, training module, and policy recommendation is grounded in practical applicability. The success of this project will not merely produce academic insights but catalyze measurable improvements in how</w:t>
      </w:r>
      <w:r>
        <w:t xml:space="preserve"> </w:t>
      </w:r>
      <w:r>
        <w:rPr>
          <w:bCs/>
          <w:b/>
        </w:rPr>
        <w:t xml:space="preserve">Russia Moscow</w:t>
      </w:r>
      <w:r>
        <w:t xml:space="preserve"> </w:t>
      </w:r>
      <w:r>
        <w:t xml:space="preserve">leverages data for inclusive growth. We urge the Russian Ministry of Digital Development and Moscow City Government to endorse this initiative as a cornerstone of national statistical modernization, recognizing that the</w:t>
      </w:r>
      <w:r>
        <w:t xml:space="preserve"> </w:t>
      </w:r>
      <w:r>
        <w:rPr>
          <w:bCs/>
          <w:b/>
        </w:rPr>
        <w:t xml:space="preserve">Statistician</w:t>
      </w:r>
      <w:r>
        <w:t xml:space="preserve"> </w:t>
      </w:r>
      <w:r>
        <w:t xml:space="preserve">is no longer just a data processor but a pivotal architect of Russia's evidence-based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Expertise in Russia Moscow</dc:title>
  <dc:creator/>
  <dc:language>en</dc:language>
  <cp:keywords/>
  <dcterms:created xsi:type="dcterms:W3CDTF">2026-07-21T14:29:52Z</dcterms:created>
  <dcterms:modified xsi:type="dcterms:W3CDTF">2026-07-21T14:29:52Z</dcterms:modified>
</cp:coreProperties>
</file>

<file path=docProps/custom.xml><?xml version="1.0" encoding="utf-8"?>
<Properties xmlns="http://schemas.openxmlformats.org/officeDocument/2006/custom-properties" xmlns:vt="http://schemas.openxmlformats.org/officeDocument/2006/docPropsVTypes"/>
</file>