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Statistical</w:t>
      </w:r>
      <w:r>
        <w:t xml:space="preserve"> </w:t>
      </w:r>
      <w:r>
        <w:t xml:space="preserve">Capacity</w:t>
      </w:r>
      <w:r>
        <w:t xml:space="preserve"> </w:t>
      </w:r>
      <w:r>
        <w:t xml:space="preserve">Building</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c9e1b512f33056ff19a00f4d9f8ce988197e8ad"/>
    <w:p>
      <w:pPr>
        <w:pStyle w:val="Heading1"/>
      </w:pPr>
      <w:r>
        <w:t xml:space="preserve">Research Proposal: Advancing Data-Driven Governance through a Strategic Statistician Role in Riyadh, Saudi Arabia</w:t>
      </w:r>
    </w:p>
    <w:bookmarkStart w:id="20" w:name="introduction-and-context"/>
    <w:p>
      <w:pPr>
        <w:pStyle w:val="Heading2"/>
      </w:pPr>
      <w:r>
        <w:t xml:space="preserve">Introduction and Context</w:t>
      </w:r>
    </w:p>
    <w:p>
      <w:pPr>
        <w:pStyle w:val="FirstParagraph"/>
      </w:pPr>
      <w:r>
        <w:t xml:space="preserve">The Kingdom of Saudi Arabia's transformative Vision 2030 initiative hinges on evidence-based policymaking to achieve economic diversification, sustainable development, and enhanced public service delivery. As the political and economic epicenter of the Kingdom, Riyadh serves as a critical testing ground for these ambitious goals. However, realizing Vision 2030's full potential requires robust statistical infrastructure capable of generating timely, accurate, and actionable insights across government entities. This</w:t>
      </w:r>
      <w:r>
        <w:t xml:space="preserve"> </w:t>
      </w:r>
      <w:r>
        <w:rPr>
          <w:bCs/>
          <w:b/>
        </w:rPr>
        <w:t xml:space="preserve">Research Proposal</w:t>
      </w:r>
      <w:r>
        <w:t xml:space="preserve"> </w:t>
      </w:r>
      <w:r>
        <w:t xml:space="preserve">addresses a critical gap: the strategic integration of a specialized</w:t>
      </w:r>
      <w:r>
        <w:t xml:space="preserve"> </w:t>
      </w:r>
      <w:r>
        <w:rPr>
          <w:bCs/>
          <w:b/>
        </w:rPr>
        <w:t xml:space="preserve">Statistician</w:t>
      </w:r>
      <w:r>
        <w:t xml:space="preserve"> </w:t>
      </w:r>
      <w:r>
        <w:t xml:space="preserve">within Riyadh's governance framework to drive data sovereignty and operational excellence. The proposed role is not merely technical but catalytic for Riyadh's position as Saudi Arabia's innovation hub.</w:t>
      </w:r>
    </w:p>
    <w:bookmarkEnd w:id="20"/>
    <w:bookmarkStart w:id="21" w:name="problem-statement"/>
    <w:p>
      <w:pPr>
        <w:pStyle w:val="Heading2"/>
      </w:pPr>
      <w:r>
        <w:t xml:space="preserve">Problem Statement</w:t>
      </w:r>
    </w:p>
    <w:p>
      <w:pPr>
        <w:pStyle w:val="FirstParagraph"/>
      </w:pPr>
      <w:r>
        <w:t xml:space="preserve">Riyadh, despite its rapid urbanization and investment in smart city technologies (e.g., Riyadh Metro, King Abdullah Financial District), faces systemic challenges in leveraging data effectively. Current statistical practices often remain siloed within ministries without standardized methodologies or cross-sectoral coordination. A 2023 GASTAT (General Authority for Statistics) report highlighted that 68% of Riyadh-based government projects lack real-time data support for mid-course adjustments, leading to suboptimal resource allocation and delayed project outcomes. Furthermore, the absence of a dedicated, strategically positioned</w:t>
      </w:r>
      <w:r>
        <w:t xml:space="preserve"> </w:t>
      </w:r>
      <w:r>
        <w:rPr>
          <w:bCs/>
          <w:b/>
        </w:rPr>
        <w:t xml:space="preserve">Statistician</w:t>
      </w:r>
      <w:r>
        <w:t xml:space="preserve"> </w:t>
      </w:r>
      <w:r>
        <w:t xml:space="preserve">role within key decision-making bodies hinders the Kingdom's ability to fully utilize its vast data assets. This gap directly impedes progress toward Vision 2030 targets in healthcare access, urban planning, and economic diversification within Riyadh itself.</w:t>
      </w:r>
    </w:p>
    <w:bookmarkEnd w:id="21"/>
    <w:bookmarkStart w:id="22" w:name="research-objectives"/>
    <w:p>
      <w:pPr>
        <w:pStyle w:val="Heading2"/>
      </w:pPr>
      <w:r>
        <w:t xml:space="preserve">Research Objectives</w:t>
      </w:r>
    </w:p>
    <w:p>
      <w:pPr>
        <w:pStyle w:val="FirstParagraph"/>
      </w:pPr>
      <w:r>
        <w:t xml:space="preserve">This proposal outlines a focused research initiative to define, design, and implement the operational blueprint for a pivotal "Strategic Statistician" position embedded within Riyadh's governance ecosystem. Specific objectives include:</w:t>
      </w:r>
    </w:p>
    <w:p>
      <w:pPr>
        <w:numPr>
          <w:ilvl w:val="0"/>
          <w:numId w:val="1001"/>
        </w:numPr>
        <w:pStyle w:val="Compact"/>
      </w:pPr>
      <w:r>
        <w:rPr>
          <w:bCs/>
          <w:b/>
        </w:rPr>
        <w:t xml:space="preserve">Objective 1:</w:t>
      </w:r>
      <w:r>
        <w:t xml:space="preserve"> </w:t>
      </w:r>
      <w:r>
        <w:t xml:space="preserve">Analyze existing statistical workflows across Riyadh municipal services (transportation, healthcare, utilities) to identify critical gaps in data collection, integration, and interpretation.</w:t>
      </w:r>
    </w:p>
    <w:p>
      <w:pPr>
        <w:numPr>
          <w:ilvl w:val="0"/>
          <w:numId w:val="1001"/>
        </w:numPr>
        <w:pStyle w:val="Compact"/>
      </w:pPr>
      <w:r>
        <w:rPr>
          <w:bCs/>
          <w:b/>
        </w:rPr>
        <w:t xml:space="preserve">Objective 2:</w:t>
      </w:r>
      <w:r>
        <w:t xml:space="preserve"> </w:t>
      </w:r>
      <w:r>
        <w:t xml:space="preserve">Develop a competency framework for the Riyadh Statistician role aligned with Vision 2030 priorities and Saudi data governance standards (e.g., National Data Governance Framework).</w:t>
      </w:r>
    </w:p>
    <w:p>
      <w:pPr>
        <w:numPr>
          <w:ilvl w:val="0"/>
          <w:numId w:val="1001"/>
        </w:numPr>
        <w:pStyle w:val="Compact"/>
      </w:pPr>
      <w:r>
        <w:rPr>
          <w:bCs/>
          <w:b/>
        </w:rPr>
        <w:t xml:space="preserve">Objective 3:</w:t>
      </w:r>
      <w:r>
        <w:t xml:space="preserve"> </w:t>
      </w:r>
      <w:r>
        <w:t xml:space="preserve">Propose a model for the Statistician to function as an independent, cross-ministerial advisor, ensuring statistical integrity in major Riyadh development projects (e.g., NEOM connections, Smart City initiatives).</w:t>
      </w:r>
    </w:p>
    <w:p>
      <w:pPr>
        <w:numPr>
          <w:ilvl w:val="0"/>
          <w:numId w:val="1001"/>
        </w:numPr>
        <w:pStyle w:val="Compact"/>
      </w:pPr>
      <w:r>
        <w:rPr>
          <w:bCs/>
          <w:b/>
        </w:rPr>
        <w:t xml:space="preserve">Objective 4:</w:t>
      </w:r>
      <w:r>
        <w:t xml:space="preserve"> </w:t>
      </w:r>
      <w:r>
        <w:t xml:space="preserve">Create a scalable methodology for training and certifying local talent to fill this critical role within Saudi Arabia Riyadh.</w:t>
      </w:r>
    </w:p>
    <w:bookmarkEnd w:id="22"/>
    <w:bookmarkStart w:id="23" w:name="Xea71fd449f494db6a17a8916e0e354a15f49912"/>
    <w:p>
      <w:pPr>
        <w:pStyle w:val="Heading2"/>
      </w:pPr>
      <w:r>
        <w:t xml:space="preserve">Rationale for the Statistician Role in Saudi Arabia Riyadh</w:t>
      </w:r>
    </w:p>
    <w:p>
      <w:pPr>
        <w:pStyle w:val="FirstParagraph"/>
      </w:pPr>
      <w:r>
        <w:t xml:space="preserve">The proposed Strategic Statistician is not a generic analyst but a high-impact position demanding deep expertise in advanced statistics, public sector governance, and contextual understanding of Saudi society. In Riyadh—a city of over 8 million residents facing complex demographic shifts and infrastructure demands—this role is indispensable for:</w:t>
      </w:r>
    </w:p>
    <w:p>
      <w:pPr>
        <w:numPr>
          <w:ilvl w:val="0"/>
          <w:numId w:val="1002"/>
        </w:numPr>
        <w:pStyle w:val="Compact"/>
      </w:pPr>
      <w:r>
        <w:rPr>
          <w:bCs/>
          <w:b/>
        </w:rPr>
        <w:t xml:space="preserve">Enhancing Decision Accuracy:</w:t>
      </w:r>
      <w:r>
        <w:t xml:space="preserve"> </w:t>
      </w:r>
      <w:r>
        <w:t xml:space="preserve">Moving beyond descriptive reports to predictive modeling (e.g., forecasting traffic patterns, healthcare demand using Riyadh-specific datasets).</w:t>
      </w:r>
    </w:p>
    <w:p>
      <w:pPr>
        <w:numPr>
          <w:ilvl w:val="0"/>
          <w:numId w:val="1002"/>
        </w:numPr>
        <w:pStyle w:val="Compact"/>
      </w:pPr>
      <w:r>
        <w:rPr>
          <w:bCs/>
          <w:b/>
        </w:rPr>
        <w:t xml:space="preserve">Enabling Data Sovereignty:</w:t>
      </w:r>
      <w:r>
        <w:t xml:space="preserve"> </w:t>
      </w:r>
      <w:r>
        <w:t xml:space="preserve">Ensuring Saudi data is analyzed within the Kingdom, adhering to SAMA (Saudi Central Bank) and NCA (National Cybersecurity Authority) regulations, reducing reliance on foreign entities.</w:t>
      </w:r>
    </w:p>
    <w:p>
      <w:pPr>
        <w:numPr>
          <w:ilvl w:val="0"/>
          <w:numId w:val="1002"/>
        </w:numPr>
        <w:pStyle w:val="Compact"/>
      </w:pPr>
      <w:r>
        <w:rPr>
          <w:bCs/>
          <w:b/>
        </w:rPr>
        <w:t xml:space="preserve">Fostering Innovation:</w:t>
      </w:r>
      <w:r>
        <w:t xml:space="preserve"> </w:t>
      </w:r>
      <w:r>
        <w:t xml:space="preserve">Leveraging Riyadh's tech ecosystem (e.g., Riyadh Tech Valley, incubators) to pilot AI-driven statistical tools tailored for local challenges like water conservation or heritage site management.</w:t>
      </w:r>
    </w:p>
    <w:p>
      <w:pPr>
        <w:numPr>
          <w:ilvl w:val="0"/>
          <w:numId w:val="1002"/>
        </w:numPr>
        <w:pStyle w:val="Compact"/>
      </w:pPr>
      <w:r>
        <w:rPr>
          <w:bCs/>
          <w:b/>
        </w:rPr>
        <w:t xml:space="preserve">Aligning with National Strategy:</w:t>
      </w:r>
      <w:r>
        <w:t xml:space="preserve"> </w:t>
      </w:r>
      <w:r>
        <w:t xml:space="preserve">Directly supporting the National Strategy for Data and Artificial Intelligence, which prioritizes "Saudi Arabia as a global leader in data-driven transformation."</w:t>
      </w:r>
    </w:p>
    <w:bookmarkEnd w:id="23"/>
    <w:bookmarkStart w:id="24" w:name="methodology"/>
    <w:p>
      <w:pPr>
        <w:pStyle w:val="Heading2"/>
      </w:pPr>
      <w:r>
        <w:t xml:space="preserve">Methodology</w:t>
      </w:r>
    </w:p>
    <w:p>
      <w:pPr>
        <w:pStyle w:val="FirstParagraph"/>
      </w:pPr>
      <w:r>
        <w:t xml:space="preserve">This research employs a mixed-methods approach tailored to Riyadh's context:</w:t>
      </w:r>
    </w:p>
    <w:p>
      <w:pPr>
        <w:numPr>
          <w:ilvl w:val="0"/>
          <w:numId w:val="1003"/>
        </w:numPr>
        <w:pStyle w:val="Compact"/>
      </w:pPr>
      <w:r>
        <w:rPr>
          <w:bCs/>
          <w:b/>
        </w:rPr>
        <w:t xml:space="preserve">Stakeholder Engagement (Phase 1):</w:t>
      </w:r>
      <w:r>
        <w:t xml:space="preserve"> </w:t>
      </w:r>
      <w:r>
        <w:t xml:space="preserve">Conduct structured interviews with 30+ key Riyadh stakeholders including Ministry of Municipal and Rural Affairs, Riyadh Municipality, SAMA, King Saud University’s Statistics Department, and leading tech firms. Focus: Current pain points in data usage.</w:t>
      </w:r>
    </w:p>
    <w:p>
      <w:pPr>
        <w:numPr>
          <w:ilvl w:val="0"/>
          <w:numId w:val="1003"/>
        </w:numPr>
        <w:pStyle w:val="Compact"/>
      </w:pPr>
      <w:r>
        <w:rPr>
          <w:bCs/>
          <w:b/>
        </w:rPr>
        <w:t xml:space="preserve">Benchmarking &amp; Framework Design (Phase 2):</w:t>
      </w:r>
      <w:r>
        <w:t xml:space="preserve"> </w:t>
      </w:r>
      <w:r>
        <w:t xml:space="preserve">Analyze successful models from cities like Dubai (Smart Dubai Office) and Singapore’s Data Science and AI Office, adapting them to Saudi cultural and governance norms. Develop a comprehensive Statistician role charter with KPIs tied to Vision 2030 indicators.</w:t>
      </w:r>
    </w:p>
    <w:p>
      <w:pPr>
        <w:numPr>
          <w:ilvl w:val="0"/>
          <w:numId w:val="1003"/>
        </w:numPr>
        <w:pStyle w:val="Compact"/>
      </w:pPr>
      <w:r>
        <w:rPr>
          <w:bCs/>
          <w:b/>
        </w:rPr>
        <w:t xml:space="preserve">Implementation Blueprint (Phase 3):</w:t>
      </w:r>
      <w:r>
        <w:t xml:space="preserve"> </w:t>
      </w:r>
      <w:r>
        <w:t xml:space="preserve">Create a phased roadmap for Riyadh's government: Pilot program within one municipality department (e.g., Transportation), followed by cross-ministerial expansion. Include training modules co-developed with Saudi universities, emphasizing Arabic-language data science tools and contextual case studies.</w:t>
      </w:r>
    </w:p>
    <w:p>
      <w:pPr>
        <w:numPr>
          <w:ilvl w:val="0"/>
          <w:numId w:val="1003"/>
        </w:numPr>
        <w:pStyle w:val="Compact"/>
      </w:pPr>
      <w:r>
        <w:rPr>
          <w:bCs/>
          <w:b/>
        </w:rPr>
        <w:t xml:space="preserve">Impact Assessment (Ongoing):</w:t>
      </w:r>
      <w:r>
        <w:t xml:space="preserve"> </w:t>
      </w:r>
      <w:r>
        <w:t xml:space="preserve">Measure success through quantifiable metrics: % reduction in project delays due to data gaps, increase in data-driven policy approvals, and statistical literacy scores among Riyadh officials pre/post implementation.</w:t>
      </w:r>
    </w:p>
    <w:bookmarkEnd w:id="24"/>
    <w:bookmarkStart w:id="25" w:name="expected-outcomes-and-significance"/>
    <w:p>
      <w:pPr>
        <w:pStyle w:val="Heading2"/>
      </w:pPr>
      <w:r>
        <w:t xml:space="preserve">Expected Outcomes and Significance</w:t>
      </w:r>
    </w:p>
    <w:p>
      <w:pPr>
        <w:pStyle w:val="FirstParagraph"/>
      </w:pPr>
      <w:r>
        <w:t xml:space="preserve">The successful execution of this</w:t>
      </w:r>
      <w:r>
        <w:t xml:space="preserve"> </w:t>
      </w:r>
      <w:r>
        <w:rPr>
          <w:bCs/>
          <w:b/>
        </w:rPr>
        <w:t xml:space="preserve">Research Proposal</w:t>
      </w:r>
      <w:r>
        <w:t xml:space="preserve"> </w:t>
      </w:r>
      <w:r>
        <w:t xml:space="preserve">will deliver a replicable model for Saudi Arabia Riyadh that directly supports Vision 2030. Key outcomes include:</w:t>
      </w:r>
    </w:p>
    <w:p>
      <w:pPr>
        <w:numPr>
          <w:ilvl w:val="0"/>
          <w:numId w:val="1004"/>
        </w:numPr>
        <w:pStyle w:val="Compact"/>
      </w:pPr>
      <w:r>
        <w:t xml:space="preserve">A validated, Riyadh-specific competency framework for the Statistician role, published as a national reference.</w:t>
      </w:r>
    </w:p>
    <w:p>
      <w:pPr>
        <w:numPr>
          <w:ilvl w:val="0"/>
          <w:numId w:val="1004"/>
        </w:numPr>
        <w:pStyle w:val="Compact"/>
      </w:pPr>
      <w:r>
        <w:t xml:space="preserve">A functional pilot program demonstrating measurable improvements in project efficiency within Riyadh's municipal sector.</w:t>
      </w:r>
    </w:p>
    <w:p>
      <w:pPr>
        <w:numPr>
          <w:ilvl w:val="0"/>
          <w:numId w:val="1004"/>
        </w:numPr>
        <w:pStyle w:val="Compact"/>
      </w:pPr>
      <w:r>
        <w:t xml:space="preserve">Enhanced capacity of Saudi professionals through locally developed training, reducing reliance on expatriate statisticians and fostering homegrown expertise.</w:t>
      </w:r>
    </w:p>
    <w:p>
      <w:pPr>
        <w:numPr>
          <w:ilvl w:val="0"/>
          <w:numId w:val="1004"/>
        </w:numPr>
        <w:pStyle w:val="Compact"/>
      </w:pPr>
      <w:r>
        <w:t xml:space="preserve">A blueprint for scaling the model across all major cities in Saudi Arabia, positioning Riyadh as the benchmark for statistical governance in the Kingdom.</w:t>
      </w:r>
    </w:p>
    <w:bookmarkEnd w:id="25"/>
    <w:bookmarkStart w:id="26" w:name="conclusion"/>
    <w:p>
      <w:pPr>
        <w:pStyle w:val="Heading2"/>
      </w:pPr>
      <w:r>
        <w:t xml:space="preserve">Conclusion</w:t>
      </w:r>
    </w:p>
    <w:p>
      <w:pPr>
        <w:pStyle w:val="FirstParagraph"/>
      </w:pPr>
      <w:r>
        <w:t xml:space="preserve">The trajectory of Riyadh's development is intrinsically linked to its ability to harness data with precision. This</w:t>
      </w:r>
      <w:r>
        <w:t xml:space="preserve"> </w:t>
      </w:r>
      <w:r>
        <w:rPr>
          <w:bCs/>
          <w:b/>
        </w:rPr>
        <w:t xml:space="preserve">Research Proposal</w:t>
      </w:r>
      <w:r>
        <w:t xml:space="preserve"> </w:t>
      </w:r>
      <w:r>
        <w:t xml:space="preserve">argues that embedding a dedicated, strategically empowered</w:t>
      </w:r>
      <w:r>
        <w:t xml:space="preserve"> </w:t>
      </w:r>
      <w:r>
        <w:rPr>
          <w:bCs/>
          <w:b/>
        </w:rPr>
        <w:t xml:space="preserve">Statistician</w:t>
      </w:r>
      <w:r>
        <w:t xml:space="preserve"> </w:t>
      </w:r>
      <w:r>
        <w:t xml:space="preserve">within Riyadh's governance structure is not merely beneficial but essential for Saudi Arabia to achieve its ambitious Vision 2030 objectives. By addressing systemic gaps in statistical capacity, this initiative will transform Riyadh from a data-consuming city into a data-driven engine of national progress. The outcomes will provide tangible evidence that Saudi Arabia Riyadh is leading the charge in ethical, sovereign, and innovative statistical practice—a model worthy of emulation across the Kingdom and the broader Arab world. This work directly contributes to building an economy where every decision in Saudi Arabia Riyadh is informed by rigorous, locally relevant insight.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Statistical Capacity Building in Riyadh, Saudi Arabia</dc:title>
  <dc:creator/>
  <dc:language>en</dc:language>
  <cp:keywords/>
  <dcterms:created xsi:type="dcterms:W3CDTF">2026-07-19T08:10:59Z</dcterms:created>
  <dcterms:modified xsi:type="dcterms:W3CDTF">2026-07-19T08:10:59Z</dcterms:modified>
</cp:coreProperties>
</file>

<file path=docProps/custom.xml><?xml version="1.0" encoding="utf-8"?>
<Properties xmlns="http://schemas.openxmlformats.org/officeDocument/2006/custom-properties" xmlns:vt="http://schemas.openxmlformats.org/officeDocument/2006/docPropsVTypes"/>
</file>