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Metropolitan</w:t>
      </w:r>
      <w:r>
        <w:t xml:space="preserve"> </w:t>
      </w:r>
      <w:r>
        <w:t xml:space="preserve">Ecosystem</w:t>
      </w:r>
    </w:p>
    <w:bookmarkStart w:id="28" w:name="Xdecb0188b14ad8474f3bd63df29cc141bde09a8"/>
    <w:p>
      <w:pPr>
        <w:pStyle w:val="Heading1"/>
      </w:pPr>
      <w:r>
        <w:t xml:space="preserve">Research Proposal: Advancing Statistical Practice in South Korea's Seoul Metropolitan Ecosystem</w:t>
      </w:r>
    </w:p>
    <w:bookmarkStart w:id="20" w:name="abstract"/>
    <w:p>
      <w:pPr>
        <w:pStyle w:val="Heading2"/>
      </w:pPr>
      <w:r>
        <w:t xml:space="preserve">Abstract</w:t>
      </w:r>
    </w:p>
    <w:p>
      <w:pPr>
        <w:pStyle w:val="FirstParagraph"/>
      </w:pPr>
      <w:r>
        <w:t xml:space="preserve">This research proposal outlines a comprehensive study examining the evolving role and professional landscape of the</w:t>
      </w:r>
      <w:r>
        <w:t xml:space="preserve"> </w:t>
      </w:r>
      <w:r>
        <w:rPr>
          <w:bCs/>
          <w:b/>
        </w:rPr>
        <w:t xml:space="preserve">Statistician</w:t>
      </w:r>
      <w:r>
        <w:t xml:space="preserve"> </w:t>
      </w:r>
      <w:r>
        <w:t xml:space="preserve">within South Korea, with specific focus on the dynamic urban environment of</w:t>
      </w:r>
      <w:r>
        <w:t xml:space="preserve"> </w:t>
      </w:r>
      <w:r>
        <w:rPr>
          <w:bCs/>
          <w:b/>
        </w:rPr>
        <w:t xml:space="preserve">South Korea Seoul</w:t>
      </w:r>
      <w:r>
        <w:t xml:space="preserve">. As Seoul emerges as a global hub for technology, policy innovation, and demographic complexity, the demand for advanced statistical expertise has intensified. This project addresses critical gaps in understanding how statisticians navigate data-driven governance, emerging technologies (e.g., AI/ML), and societal challenges unique to Seoul's context. The findings will inform national strategies for statistical capacity building, directly contributing to South Korea's vision of becoming a leader in evidence-based decision-making across public and private sectors within</w:t>
      </w:r>
      <w:r>
        <w:t xml:space="preserve"> </w:t>
      </w:r>
      <w:r>
        <w:rPr>
          <w:bCs/>
          <w:b/>
        </w:rPr>
        <w:t xml:space="preserve">South Korea Seoul</w:t>
      </w:r>
      <w:r>
        <w:t xml:space="preserve">.</w:t>
      </w:r>
    </w:p>
    <w:bookmarkEnd w:id="20"/>
    <w:bookmarkStart w:id="21" w:name="Xfaf97dca6bc0e9a061b14233ac8fbfe51702fb1"/>
    <w:p>
      <w:pPr>
        <w:pStyle w:val="Heading2"/>
      </w:pPr>
      <w:r>
        <w:t xml:space="preserve">1. Introduction: The Strategic Imperative for Statisticians in Seoul</w:t>
      </w:r>
    </w:p>
    <w:p>
      <w:pPr>
        <w:pStyle w:val="FirstParagraph"/>
      </w:pPr>
      <w:r>
        <w:t xml:space="preserve">South Korea's rapid digital transformation, epitomized by Seoul as its political, economic, and technological heart, has placed unprecedented emphasis on data utilization. The government's "Digital New Deal" and "K-Data Strategy 2030" explicitly prioritize statistical infrastructure to drive policy efficacy in healthcare, urban planning, economic competitiveness, and social welfare. Within this landscape, the role of the</w:t>
      </w:r>
      <w:r>
        <w:t xml:space="preserve"> </w:t>
      </w:r>
      <w:r>
        <w:rPr>
          <w:bCs/>
          <w:b/>
        </w:rPr>
        <w:t xml:space="preserve">Statistician</w:t>
      </w:r>
      <w:r>
        <w:t xml:space="preserve"> </w:t>
      </w:r>
      <w:r>
        <w:t xml:space="preserve">has evolved far beyond traditional data compilation. Today’s statisticians must master advanced analytics (including machine learning for big data), ethical AI governance, and cross-sectoral collaboration to address Seoul's complex challenges—such as an aging population (over 20% aged 65+ in Seoul), intense urban density, and global supply chain volatility. This research directly responds to a critical need: assessing how current statistical practices in</w:t>
      </w:r>
      <w:r>
        <w:t xml:space="preserve"> </w:t>
      </w:r>
      <w:r>
        <w:rPr>
          <w:bCs/>
          <w:b/>
        </w:rPr>
        <w:t xml:space="preserve">South Korea Seoul</w:t>
      </w:r>
      <w:r>
        <w:t xml:space="preserve"> </w:t>
      </w:r>
      <w:r>
        <w:t xml:space="preserve">align with these demands and identifying actionable pathways for professional development.</w:t>
      </w:r>
    </w:p>
    <w:bookmarkEnd w:id="21"/>
    <w:bookmarkStart w:id="22" w:name="problem-statement"/>
    <w:p>
      <w:pPr>
        <w:pStyle w:val="Heading2"/>
      </w:pPr>
      <w:r>
        <w:t xml:space="preserve">2. Problem Statement</w:t>
      </w:r>
    </w:p>
    <w:p>
      <w:pPr>
        <w:pStyle w:val="FirstParagraph"/>
      </w:pPr>
      <w:r>
        <w:t xml:space="preserve">Despite Seoul's status as a data-rich city, significant gaps persist in the effective application of statistical science. Key challenges include:</w:t>
      </w:r>
    </w:p>
    <w:p>
      <w:pPr>
        <w:numPr>
          <w:ilvl w:val="0"/>
          <w:numId w:val="1001"/>
        </w:numPr>
        <w:pStyle w:val="Compact"/>
      </w:pPr>
      <w:r>
        <w:rPr>
          <w:bCs/>
          <w:b/>
        </w:rPr>
        <w:t xml:space="preserve">Skill Mismatch:</w:t>
      </w:r>
      <w:r>
        <w:t xml:space="preserve"> </w:t>
      </w:r>
      <w:r>
        <w:t xml:space="preserve">A 2023 report by the Korean Statistical Society revealed that 65% of public sector statisticians lack advanced training in AI-driven analytics, hindering their ability to leverage Seoul's vast smart city data streams (e.g., traffic sensors, IoT networks).</w:t>
      </w:r>
    </w:p>
    <w:p>
      <w:pPr>
        <w:numPr>
          <w:ilvl w:val="0"/>
          <w:numId w:val="1001"/>
        </w:numPr>
        <w:pStyle w:val="Compact"/>
      </w:pPr>
      <w:r>
        <w:rPr>
          <w:bCs/>
          <w:b/>
        </w:rPr>
        <w:t xml:space="preserve">Policy-Data Disconnect:</w:t>
      </w:r>
      <w:r>
        <w:t xml:space="preserve"> </w:t>
      </w:r>
      <w:r>
        <w:t xml:space="preserve">Government initiatives often fail to integrate statistical insights early in policy design. For example, Seoul’s recent "Healthy City 2030" plan initially overlooked granular health statistics from neighborhood clinics, delaying targeted interventions.</w:t>
      </w:r>
    </w:p>
    <w:p>
      <w:pPr>
        <w:numPr>
          <w:ilvl w:val="0"/>
          <w:numId w:val="1001"/>
        </w:numPr>
        <w:pStyle w:val="Compact"/>
      </w:pPr>
      <w:r>
        <w:rPr>
          <w:bCs/>
          <w:b/>
        </w:rPr>
        <w:t xml:space="preserve">Ethical &amp; Regulatory Uncertainty:</w:t>
      </w:r>
      <w:r>
        <w:t xml:space="preserve"> </w:t>
      </w:r>
      <w:r>
        <w:t xml:space="preserve">The rapid adoption of AI in public services (e.g., predictive policing algorithms) outpaces ethical frameworks. Statisticians are pivotal in auditing these systems but lack standardized protocols within</w:t>
      </w:r>
      <w:r>
        <w:t xml:space="preserve"> </w:t>
      </w:r>
      <w:r>
        <w:rPr>
          <w:bCs/>
          <w:b/>
        </w:rPr>
        <w:t xml:space="preserve">South Korea Seoul</w:t>
      </w:r>
      <w:r>
        <w:t xml:space="preserve">'s regulatory environment.</w:t>
      </w:r>
    </w:p>
    <w:bookmarkEnd w:id="22"/>
    <w:bookmarkStart w:id="23" w:name="research-objectives"/>
    <w:p>
      <w:pPr>
        <w:pStyle w:val="Heading2"/>
      </w:pPr>
      <w:r>
        <w:t xml:space="preserve">3. Research Objectives</w:t>
      </w:r>
    </w:p>
    <w:p>
      <w:pPr>
        <w:pStyle w:val="FirstParagraph"/>
      </w:pPr>
      <w:r>
        <w:t xml:space="preserve">This project aims to:</w:t>
      </w:r>
    </w:p>
    <w:p>
      <w:pPr>
        <w:numPr>
          <w:ilvl w:val="0"/>
          <w:numId w:val="1002"/>
        </w:numPr>
        <w:pStyle w:val="Compact"/>
      </w:pPr>
      <w:r>
        <w:t xml:space="preserve">Map the current competency profile of statisticians across Seoul's public institutions (National Statistical Office, Seoul Metropolitan Government, universities), identifying key skill gaps relative to emerging data demands.</w:t>
      </w:r>
    </w:p>
    <w:p>
      <w:pPr>
        <w:numPr>
          <w:ilvl w:val="0"/>
          <w:numId w:val="1002"/>
        </w:numPr>
        <w:pStyle w:val="Compact"/>
      </w:pPr>
      <w:r>
        <w:t xml:space="preserve">Analyze case studies where statistical expertise directly influenced policy outcomes in Seoul (e.g., optimizing public transportation routes using real-time ridership data).</w:t>
      </w:r>
    </w:p>
    <w:p>
      <w:pPr>
        <w:numPr>
          <w:ilvl w:val="0"/>
          <w:numId w:val="1002"/>
        </w:numPr>
        <w:pStyle w:val="Compact"/>
      </w:pPr>
      <w:r>
        <w:t xml:space="preserve">Assess the institutional barriers and enablers for statisticians to contribute effectively within Seoul’s unique ecosystem, including collaboration models between academia, government, and tech firms.</w:t>
      </w:r>
    </w:p>
    <w:p>
      <w:pPr>
        <w:numPr>
          <w:ilvl w:val="0"/>
          <w:numId w:val="1002"/>
        </w:numPr>
        <w:pStyle w:val="Compact"/>
      </w:pPr>
      <w:r>
        <w:t xml:space="preserve">Develop a practical framework for enhancing statistical capacity in Seoul, emphasizing ethical AI application and predictive analytics for urban challenges.</w:t>
      </w:r>
    </w:p>
    <w:bookmarkEnd w:id="23"/>
    <w:bookmarkStart w:id="24" w:name="methodology"/>
    <w:p>
      <w:pPr>
        <w:pStyle w:val="Heading2"/>
      </w:pPr>
      <w:r>
        <w:t xml:space="preserve">4. Methodology</w:t>
      </w:r>
    </w:p>
    <w:p>
      <w:pPr>
        <w:pStyle w:val="FirstParagraph"/>
      </w:pPr>
      <w:r>
        <w:t xml:space="preserve">The study employs a mixed-methods approach tailored to the Seoul context:</w:t>
      </w:r>
    </w:p>
    <w:p>
      <w:pPr>
        <w:numPr>
          <w:ilvl w:val="0"/>
          <w:numId w:val="1003"/>
        </w:numPr>
        <w:pStyle w:val="Compact"/>
      </w:pPr>
      <w:r>
        <w:rPr>
          <w:bCs/>
          <w:b/>
        </w:rPr>
        <w:t xml:space="preserve">Quantitative Analysis:</w:t>
      </w:r>
      <w:r>
        <w:t xml:space="preserve"> </w:t>
      </w:r>
      <w:r>
        <w:t xml:space="preserve">Survey of 150+ statisticians working in Seoul-based organizations (government, healthcare, tech), measuring competencies (e.g., Python/R proficiency, AI literacy), job satisfaction, and perceived policy impact.</w:t>
      </w:r>
    </w:p>
    <w:p>
      <w:pPr>
        <w:numPr>
          <w:ilvl w:val="0"/>
          <w:numId w:val="1003"/>
        </w:numPr>
        <w:pStyle w:val="Compact"/>
      </w:pPr>
      <w:r>
        <w:rPr>
          <w:bCs/>
          <w:b/>
        </w:rPr>
        <w:t xml:space="preserve">Qualitative Case Studies:</w:t>
      </w:r>
      <w:r>
        <w:t xml:space="preserve"> </w:t>
      </w:r>
      <w:r>
        <w:t xml:space="preserve">Deep dives into 3–4 high-impact projects where statisticians drove outcomes—such as Seoul’s use of predictive modeling to manage pandemic resource allocation or optimizing waste management via sensor data analytics.</w:t>
      </w:r>
    </w:p>
    <w:p>
      <w:pPr>
        <w:numPr>
          <w:ilvl w:val="0"/>
          <w:numId w:val="1003"/>
        </w:numPr>
        <w:pStyle w:val="Compact"/>
      </w:pPr>
      <w:r>
        <w:rPr>
          <w:bCs/>
          <w:b/>
        </w:rPr>
        <w:t xml:space="preserve">Stakeholder Workshops:</w:t>
      </w:r>
      <w:r>
        <w:t xml:space="preserve"> </w:t>
      </w:r>
      <w:r>
        <w:t xml:space="preserve">Collaborative sessions with the Korean Statistical Society, Seoul Metropolitan Government’s Data Policy Division, and leading tech firms (e.g., Naver, Kakao) to co-develop recommendations.</w:t>
      </w:r>
    </w:p>
    <w:p>
      <w:pPr>
        <w:numPr>
          <w:ilvl w:val="0"/>
          <w:numId w:val="1003"/>
        </w:numPr>
        <w:pStyle w:val="Compact"/>
      </w:pPr>
      <w:r>
        <w:rPr>
          <w:bCs/>
          <w:b/>
        </w:rPr>
        <w:t xml:space="preserve">Data Source Integration:</w:t>
      </w:r>
      <w:r>
        <w:t xml:space="preserve"> </w:t>
      </w:r>
      <w:r>
        <w:t xml:space="preserve">Analysis of Seoul’s publicly available datasets (e.g., Open Data Portal) to evaluate how statistical practices translate into measurable civic outcomes.</w:t>
      </w:r>
    </w:p>
    <w:bookmarkEnd w:id="24"/>
    <w:bookmarkStart w:id="25" w:name="significance-and-expected-impact"/>
    <w:p>
      <w:pPr>
        <w:pStyle w:val="Heading2"/>
      </w:pPr>
      <w:r>
        <w:t xml:space="preserve">5. Significance and Expected Impact</w:t>
      </w:r>
    </w:p>
    <w:p>
      <w:pPr>
        <w:pStyle w:val="FirstParagraph"/>
      </w:pPr>
      <w:r>
        <w:t xml:space="preserve">This research holds immediate relevance for</w:t>
      </w:r>
      <w:r>
        <w:t xml:space="preserve"> </w:t>
      </w:r>
      <w:r>
        <w:rPr>
          <w:bCs/>
          <w:b/>
        </w:rPr>
        <w:t xml:space="preserve">South Korea Seoul</w:t>
      </w:r>
      <w:r>
        <w:t xml:space="preserve">'s strategic goals:</w:t>
      </w:r>
    </w:p>
    <w:p>
      <w:pPr>
        <w:numPr>
          <w:ilvl w:val="0"/>
          <w:numId w:val="1004"/>
        </w:numPr>
        <w:pStyle w:val="Compact"/>
      </w:pPr>
      <w:r>
        <w:rPr>
          <w:bCs/>
          <w:b/>
        </w:rPr>
        <w:t xml:space="preserve">Policymaking Enhancement:</w:t>
      </w:r>
      <w:r>
        <w:t xml:space="preserve"> </w:t>
      </w:r>
      <w:r>
        <w:t xml:space="preserve">Provides evidence-based insights to refine Seoul’s "Data-Driven Governance" strategy, ensuring statisticians are embedded in policy design from inception.</w:t>
      </w:r>
    </w:p>
    <w:p>
      <w:pPr>
        <w:numPr>
          <w:ilvl w:val="0"/>
          <w:numId w:val="1004"/>
        </w:numPr>
        <w:pStyle w:val="Compact"/>
      </w:pPr>
      <w:r>
        <w:rPr>
          <w:bCs/>
          <w:b/>
        </w:rPr>
        <w:t xml:space="preserve">Workforce Development:</w:t>
      </w:r>
      <w:r>
        <w:t xml:space="preserve"> </w:t>
      </w:r>
      <w:r>
        <w:t xml:space="preserve">Identifies concrete curricular updates for Seoul universities (e.g., SNU, KAIST) to align statistics education with industry needs—addressing the current skill gap.</w:t>
      </w:r>
    </w:p>
    <w:p>
      <w:pPr>
        <w:numPr>
          <w:ilvl w:val="0"/>
          <w:numId w:val="1004"/>
        </w:numPr>
        <w:pStyle w:val="Compact"/>
      </w:pPr>
      <w:r>
        <w:rPr>
          <w:bCs/>
          <w:b/>
        </w:rPr>
        <w:t xml:space="preserve">National Leadership:</w:t>
      </w:r>
      <w:r>
        <w:t xml:space="preserve"> </w:t>
      </w:r>
      <w:r>
        <w:t xml:space="preserve">Positions South Korea as a model for integrating statistical science into smart city governance, supporting its ambition to lead Asia’s data economy. The framework will be scalable beyond Seoul.</w:t>
      </w:r>
    </w:p>
    <w:p>
      <w:pPr>
        <w:numPr>
          <w:ilvl w:val="0"/>
          <w:numId w:val="1004"/>
        </w:numPr>
        <w:pStyle w:val="Compact"/>
      </w:pPr>
      <w:r>
        <w:rPr>
          <w:bCs/>
          <w:b/>
        </w:rPr>
        <w:t xml:space="preserve">Ethical Governance:</w:t>
      </w:r>
      <w:r>
        <w:t xml:space="preserve"> </w:t>
      </w:r>
      <w:r>
        <w:t xml:space="preserve">Establishes Seoul-specific guidelines for statisticians auditing AI systems—a critical need given the city’s extensive use of algorithmic decision-making in public services.</w:t>
      </w:r>
    </w:p>
    <w:bookmarkEnd w:id="25"/>
    <w:bookmarkStart w:id="26" w:name="timeline-and-resources"/>
    <w:p>
      <w:pPr>
        <w:pStyle w:val="Heading2"/>
      </w:pPr>
      <w:r>
        <w:t xml:space="preserve">6. Timeline and Resources</w:t>
      </w:r>
    </w:p>
    <w:p>
      <w:pPr>
        <w:pStyle w:val="FirstParagraph"/>
      </w:pPr>
      <w:r>
        <w:t xml:space="preserve">The 18-month project includes:</w:t>
      </w:r>
    </w:p>
    <w:p>
      <w:pPr>
        <w:numPr>
          <w:ilvl w:val="0"/>
          <w:numId w:val="1005"/>
        </w:numPr>
        <w:pStyle w:val="Compact"/>
      </w:pPr>
      <w:r>
        <w:rPr>
          <w:bCs/>
          <w:b/>
        </w:rPr>
        <w:t xml:space="preserve">Months 1–4:</w:t>
      </w:r>
      <w:r>
        <w:t xml:space="preserve"> </w:t>
      </w:r>
      <w:r>
        <w:t xml:space="preserve">Literature review, stakeholder mapping, survey design (focus: Seoul-specific challenges).</w:t>
      </w:r>
    </w:p>
    <w:p>
      <w:pPr>
        <w:numPr>
          <w:ilvl w:val="0"/>
          <w:numId w:val="1005"/>
        </w:numPr>
        <w:pStyle w:val="Compact"/>
      </w:pPr>
      <w:r>
        <w:rPr>
          <w:bCs/>
          <w:b/>
        </w:rPr>
        <w:t xml:space="preserve">Months 5–10:</w:t>
      </w:r>
      <w:r>
        <w:t xml:space="preserve"> </w:t>
      </w:r>
      <w:r>
        <w:t xml:space="preserve">Data collection via surveys and case studies across Seoul institutions.</w:t>
      </w:r>
    </w:p>
    <w:p>
      <w:pPr>
        <w:numPr>
          <w:ilvl w:val="0"/>
          <w:numId w:val="1005"/>
        </w:numPr>
        <w:pStyle w:val="Compact"/>
      </w:pPr>
      <w:r>
        <w:rPr>
          <w:bCs/>
          <w:b/>
        </w:rPr>
        <w:t xml:space="preserve">Months 11–14:</w:t>
      </w:r>
      <w:r>
        <w:t xml:space="preserve"> </w:t>
      </w:r>
      <w:r>
        <w:t xml:space="preserve">Analysis of findings and workshop facilitation with key Seoul stakeholders.</w:t>
      </w:r>
    </w:p>
    <w:p>
      <w:pPr>
        <w:numPr>
          <w:ilvl w:val="0"/>
          <w:numId w:val="1005"/>
        </w:numPr>
        <w:pStyle w:val="Compact"/>
      </w:pPr>
      <w:r>
        <w:rPr>
          <w:bCs/>
          <w:b/>
        </w:rPr>
        <w:t xml:space="preserve">Months 15–18:</w:t>
      </w:r>
      <w:r>
        <w:t xml:space="preserve"> </w:t>
      </w:r>
      <w:r>
        <w:t xml:space="preserve">Drafting final report, policy briefs, and dissemination (target: Seoul Metropolitan Government, Ministry of Science and ICT).</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Statistician</w:t>
      </w:r>
      <w:r>
        <w:t xml:space="preserve"> </w:t>
      </w:r>
      <w:r>
        <w:t xml:space="preserve">is no longer peripheral but central to Seoul’s future as a globally competitive metropolis. This research proposal directly addresses the urgent need to elevate statistical practice within South Korea, focusing on the unique dynamism and complexity of Seoul. By grounding recommendations in real-world data from</w:t>
      </w:r>
      <w:r>
        <w:t xml:space="preserve"> </w:t>
      </w:r>
      <w:r>
        <w:rPr>
          <w:bCs/>
          <w:b/>
        </w:rPr>
        <w:t xml:space="preserve">South Korea Seoul</w:t>
      </w:r>
      <w:r>
        <w:t xml:space="preserve">, this study will deliver actionable strategies that empower statisticians to transform raw data into solutions for urban resilience, equity, and innovation. The outcomes promise not only to strengthen Seoul’s evidence-based governance but also to establish a replicable model for statistical excellence across South Korea and beyond. Investing in the profession of the statistician today is an investment in Seoul’s sustainable future.</w:t>
      </w:r>
    </w:p>
    <w:p>
      <w:pPr>
        <w:pStyle w:val="BodyText"/>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Practice in South Korea's Seoul Metropolitan Ecosystem</dc:title>
  <dc:creator/>
  <dc:language>en</dc:language>
  <cp:keywords/>
  <dcterms:created xsi:type="dcterms:W3CDTF">2025-12-09T07:36:33Z</dcterms:created>
  <dcterms:modified xsi:type="dcterms:W3CDTF">2025-12-09T07:36:33Z</dcterms:modified>
</cp:coreProperties>
</file>

<file path=docProps/custom.xml><?xml version="1.0" encoding="utf-8"?>
<Properties xmlns="http://schemas.openxmlformats.org/officeDocument/2006/custom-properties" xmlns:vt="http://schemas.openxmlformats.org/officeDocument/2006/docPropsVTypes"/>
</file>