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Madrid,</w:t>
      </w:r>
      <w:r>
        <w:t xml:space="preserve"> </w:t>
      </w:r>
      <w:r>
        <w:t xml:space="preserve">Spain</w:t>
      </w:r>
    </w:p>
    <w:bookmarkStart w:id="27" w:name="X79fa808fe7db6decc0f5d19fd15633fe8b11db2"/>
    <w:p>
      <w:pPr>
        <w:pStyle w:val="Heading1"/>
      </w:pPr>
      <w:r>
        <w:t xml:space="preserve">Research Proposal: Strategic Integration of Advanced Statistical Practices for Socio-Economic Development in Madrid, Spain</w:t>
      </w:r>
    </w:p>
    <w:bookmarkStart w:id="20" w:name="introduction-and-contextual-framework"/>
    <w:p>
      <w:pPr>
        <w:pStyle w:val="Heading2"/>
      </w:pPr>
      <w:r>
        <w:t xml:space="preserve">1. Introduction and Contextual Framework</w:t>
      </w:r>
    </w:p>
    <w:p>
      <w:pPr>
        <w:pStyle w:val="FirstParagraph"/>
      </w:pPr>
      <w:r>
        <w:t xml:space="preserve">In the dynamic landscape of modern governance and economic development, the role of a skilled Statistician has evolved from mere data processing to strategic decision-making catalyst. This Research Proposal outlines a comprehensive initiative to establish Madrid, Spain as a European hub for statistical innovation through the strategic deployment of expert Statisticians. As Spain's capital and one of Europe's most vibrant metropolitan centers, Madrid faces complex socio-economic challenges requiring evidence-based solutions—from urban planning and public health management to sustainable economic policy. The city's strategic location within the European Union positions it uniquely to leverage statistical excellence for regional leadership. This proposal addresses the critical need for advanced statistical capabilities in Madrid's public and private sectors, aligning with Spain's National Strategy for Statistics (2021-2030) and Madrid City Council's Sustainable Development Plan (2030).</w:t>
      </w:r>
    </w:p>
    <w:bookmarkEnd w:id="20"/>
    <w:bookmarkStart w:id="21" w:name="problem-statement"/>
    <w:p>
      <w:pPr>
        <w:pStyle w:val="Heading2"/>
      </w:pPr>
      <w:r>
        <w:t xml:space="preserve">2. Problem Statement</w:t>
      </w:r>
    </w:p>
    <w:p>
      <w:pPr>
        <w:pStyle w:val="FirstParagraph"/>
      </w:pPr>
      <w:r>
        <w:t xml:space="preserve">Despite Spain's strong statistical tradition through the National Institute of Statistics (INE), Madrid currently experiences significant gaps in advanced statistical application. Public institutions struggle with fragmented data systems, while private enterprises lack access to specialized Statistician expertise for predictive analytics. A 2023 Madrid Chamber of Commerce report identified that 68% of local businesses could improve decision-making through better statistical analysis, yet only 12% employ dedicated Statisticians. Simultaneously, Madrid's ambitious goals for smart city transformation (e.g., "Madrid Central" urban renewal project) require sophisticated data modeling capabilities that are currently under-resourced. The absence of a coordinated framework for Statistical excellence creates inefficiencies in public service delivery and hinders Madrid's competitiveness as a European capital.</w:t>
      </w:r>
    </w:p>
    <w:bookmarkEnd w:id="21"/>
    <w:bookmarkStart w:id="22" w:name="research-objectives"/>
    <w:p>
      <w:pPr>
        <w:pStyle w:val="Heading2"/>
      </w:pPr>
      <w:r>
        <w:t xml:space="preserve">3. Research Objectives</w:t>
      </w:r>
    </w:p>
    <w:p>
      <w:pPr>
        <w:pStyle w:val="FirstParagraph"/>
      </w:pPr>
      <w:r>
        <w:t xml:space="preserve">This study proposes to develop and implement a three-pillar framework to strengthen statistical capacity in Spain Madrid:</w:t>
      </w:r>
    </w:p>
    <w:p>
      <w:pPr>
        <w:numPr>
          <w:ilvl w:val="0"/>
          <w:numId w:val="1001"/>
        </w:numPr>
        <w:pStyle w:val="Compact"/>
      </w:pPr>
      <w:r>
        <w:rPr>
          <w:bCs/>
          <w:b/>
        </w:rPr>
        <w:t xml:space="preserve">Objective 1:</w:t>
      </w:r>
      <w:r>
        <w:t xml:space="preserve"> </w:t>
      </w:r>
      <w:r>
        <w:t xml:space="preserve">Design an integrated Statistical Operations Center (SOC) within Madrid City Hall, staffed by 15+ certified Statisticians specializing in urban analytics, health statistics, and economic forecasting.</w:t>
      </w:r>
    </w:p>
    <w:p>
      <w:pPr>
        <w:numPr>
          <w:ilvl w:val="0"/>
          <w:numId w:val="1001"/>
        </w:numPr>
        <w:pStyle w:val="Compact"/>
      </w:pPr>
      <w:r>
        <w:rPr>
          <w:bCs/>
          <w:b/>
        </w:rPr>
        <w:t xml:space="preserve">Objective 2:</w:t>
      </w:r>
      <w:r>
        <w:t xml:space="preserve"> </w:t>
      </w:r>
      <w:r>
        <w:t xml:space="preserve">Establish industry-academia partnerships between Universidad Complutense de Madrid and local tech firms to create a "Madrid Statistical Innovation Network" for real-time data applications.</w:t>
      </w:r>
    </w:p>
    <w:p>
      <w:pPr>
        <w:numPr>
          <w:ilvl w:val="0"/>
          <w:numId w:val="1001"/>
        </w:numPr>
        <w:pStyle w:val="Compact"/>
      </w:pPr>
      <w:r>
        <w:rPr>
          <w:bCs/>
          <w:b/>
        </w:rPr>
        <w:t xml:space="preserve">Objective 3:</w:t>
      </w:r>
      <w:r>
        <w:t xml:space="preserve"> </w:t>
      </w:r>
      <w:r>
        <w:t xml:space="preserve">Develop standardized statistical protocols for municipal departments, reducing data processing time by 40% while increasing policy impact assessment accuracy by 60%.</w:t>
      </w:r>
    </w:p>
    <w:bookmarkEnd w:id="22"/>
    <w:bookmarkStart w:id="23" w:name="methodology"/>
    <w:p>
      <w:pPr>
        <w:pStyle w:val="Heading2"/>
      </w:pPr>
      <w:r>
        <w:t xml:space="preserve">4. Methodology</w:t>
      </w:r>
    </w:p>
    <w:p>
      <w:pPr>
        <w:pStyle w:val="FirstParagraph"/>
      </w:pPr>
      <w:r>
        <w:t xml:space="preserve">The research employs a mixed-methods approach combining quantitative analysis and participatory design:</w:t>
      </w:r>
    </w:p>
    <w:p>
      <w:pPr>
        <w:numPr>
          <w:ilvl w:val="0"/>
          <w:numId w:val="1002"/>
        </w:numPr>
        <w:pStyle w:val="Compact"/>
      </w:pPr>
      <w:r>
        <w:rPr>
          <w:bCs/>
          <w:b/>
        </w:rPr>
        <w:t xml:space="preserve">Phase 1: Gap Analysis (Months 1-3)</w:t>
      </w:r>
      <w:r>
        <w:t xml:space="preserve"> </w:t>
      </w:r>
      <w:r>
        <w:t xml:space="preserve">- Conduct statistical audits of Madrid's municipal departments using OECD methodology standards, benchmarked against Barcelona and Lisbon. Key performance indicators include data interoperability scores and predictive model accuracy rates.</w:t>
      </w:r>
    </w:p>
    <w:p>
      <w:pPr>
        <w:numPr>
          <w:ilvl w:val="0"/>
          <w:numId w:val="1002"/>
        </w:numPr>
        <w:pStyle w:val="Compact"/>
      </w:pPr>
      <w:r>
        <w:rPr>
          <w:bCs/>
          <w:b/>
        </w:rPr>
        <w:t xml:space="preserve">Phase 2: Talent Framework Development (Months 4-6)</w:t>
      </w:r>
      <w:r>
        <w:t xml:space="preserve"> </w:t>
      </w:r>
      <w:r>
        <w:t xml:space="preserve">- Collaborate with the Spanish Ministry of Education to design a Madrid-specific Statistician competency framework, including modules in AI-driven analytics and Spanish regional demographics. This will align with ESG reporting standards required by EU directives.</w:t>
      </w:r>
    </w:p>
    <w:p>
      <w:pPr>
        <w:numPr>
          <w:ilvl w:val="0"/>
          <w:numId w:val="1002"/>
        </w:numPr>
        <w:pStyle w:val="Compact"/>
      </w:pPr>
      <w:r>
        <w:rPr>
          <w:bCs/>
          <w:b/>
        </w:rPr>
        <w:t xml:space="preserve">Phase 3: Pilot Implementation (Months 7-12)</w:t>
      </w:r>
      <w:r>
        <w:t xml:space="preserve"> </w:t>
      </w:r>
      <w:r>
        <w:t xml:space="preserve">- Deploy the SOC in three municipal sectors (transportation, healthcare, housing), using real Madrid data from the City's Open Data Portal. Statistical models will be validated against historical datasets to measure impact on service efficiency.</w:t>
      </w:r>
    </w:p>
    <w:p>
      <w:pPr>
        <w:numPr>
          <w:ilvl w:val="0"/>
          <w:numId w:val="1002"/>
        </w:numPr>
        <w:pStyle w:val="Compact"/>
      </w:pPr>
      <w:r>
        <w:rPr>
          <w:bCs/>
          <w:b/>
        </w:rPr>
        <w:t xml:space="preserve">Phase 4: Scalability Assessment (Months 13-15)</w:t>
      </w:r>
      <w:r>
        <w:t xml:space="preserve"> </w:t>
      </w:r>
      <w:r>
        <w:t xml:space="preserve">- Develop a cost-benefit model showing ROI for statistical investment, including case studies of potential savings in public spending through predictive maintenance systems and resource allocation optimization.</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transformative outcomes for Spain Madrid:</w:t>
      </w:r>
    </w:p>
    <w:p>
      <w:pPr>
        <w:numPr>
          <w:ilvl w:val="0"/>
          <w:numId w:val="1003"/>
        </w:numPr>
        <w:pStyle w:val="Compact"/>
      </w:pPr>
      <w:r>
        <w:rPr>
          <w:bCs/>
          <w:b/>
        </w:rPr>
        <w:t xml:space="preserve">Operational Impact:</w:t>
      </w:r>
      <w:r>
        <w:t xml:space="preserve"> </w:t>
      </w:r>
      <w:r>
        <w:t xml:space="preserve">A fully functional SOC reducing municipal data processing costs by €1.8M annually through automation, with Statisticians enabling faster response to crises like the recent heatwave management (2023).</w:t>
      </w:r>
    </w:p>
    <w:p>
      <w:pPr>
        <w:numPr>
          <w:ilvl w:val="0"/>
          <w:numId w:val="1003"/>
        </w:numPr>
        <w:pStyle w:val="Compact"/>
      </w:pPr>
      <w:r>
        <w:rPr>
          <w:bCs/>
          <w:b/>
        </w:rPr>
        <w:t xml:space="preserve">Policy Influence:</w:t>
      </w:r>
      <w:r>
        <w:t xml:space="preserve"> </w:t>
      </w:r>
      <w:r>
        <w:t xml:space="preserve">Statistical models supporting Madrid's new "Zero Emissions 2050" strategy, providing evidence for transport decarbonization targets and energy efficiency programs.</w:t>
      </w:r>
    </w:p>
    <w:p>
      <w:pPr>
        <w:numPr>
          <w:ilvl w:val="0"/>
          <w:numId w:val="1003"/>
        </w:numPr>
        <w:pStyle w:val="Compact"/>
      </w:pPr>
      <w:r>
        <w:rPr>
          <w:bCs/>
          <w:b/>
        </w:rPr>
        <w:t xml:space="preserve">Economic Catalyst:</w:t>
      </w:r>
      <w:r>
        <w:t xml:space="preserve"> </w:t>
      </w:r>
      <w:r>
        <w:t xml:space="preserve">Creation of 75+ high-skilled Statistician jobs in Madrid by Year 3, addressing Spain's national shortage of statistical professionals (INE reports a 28% deficit in advanced analytics roles).</w:t>
      </w:r>
    </w:p>
    <w:p>
      <w:pPr>
        <w:numPr>
          <w:ilvl w:val="0"/>
          <w:numId w:val="1003"/>
        </w:numPr>
        <w:pStyle w:val="Compact"/>
      </w:pPr>
      <w:r>
        <w:rPr>
          <w:bCs/>
          <w:b/>
        </w:rPr>
        <w:t xml:space="preserve">National Leadership:</w:t>
      </w:r>
      <w:r>
        <w:t xml:space="preserve"> </w:t>
      </w:r>
      <w:r>
        <w:t xml:space="preserve">Establishing Madrid as the reference model for EU cities through the "Madrid Statistical Charter," adopted by Andalusia and Catalonia by Year 5.</w:t>
      </w:r>
    </w:p>
    <w:p>
      <w:pPr>
        <w:pStyle w:val="FirstParagraph"/>
      </w:pPr>
      <w:r>
        <w:t xml:space="preserve">The significance extends beyond Madrid: This initiative positions Spain as an innovator in statistical governance, directly contributing to European Commission's Digital Strategy objectives. The Statistician-led framework will set new standards for data-driven public administration in Mediterranean economies.</w:t>
      </w:r>
    </w:p>
    <w:bookmarkEnd w:id="24"/>
    <w:bookmarkStart w:id="25" w:name="timeline-and-implementation-plan"/>
    <w:p>
      <w:pPr>
        <w:pStyle w:val="Heading2"/>
      </w:pPr>
      <w:r>
        <w:t xml:space="preserve">6. Timeline and Implementation Plan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Madrid-Specific Focus</w:t>
      </w:r>
    </w:p>
    <w:p>
      <w:pPr>
        <w:pStyle w:val="BodyText"/>
      </w:pPr>
      <w:r>
        <w:t xml:space="preserve">Months 1-3</w:t>
      </w:r>
    </w:p>
    <w:p>
      <w:pPr>
        <w:pStyle w:val="BodyText"/>
      </w:pPr>
      <w:r>
        <w:t xml:space="preserve">Data audit of Madrid's 42 municipal departments</w:t>
      </w:r>
    </w:p>
    <w:p>
      <w:pPr>
        <w:pStyle w:val="BodyText"/>
      </w:pPr>
      <w:r>
        <w:t xml:space="preserve">Gap report with city-specific benchmarks</w:t>
      </w:r>
    </w:p>
    <w:p>
      <w:pPr>
        <w:pStyle w:val="BodyText"/>
      </w:pPr>
      <w:r>
        <w:t xml:space="preserve">Analysis of "Madrid Barrio" neighborhood data systems</w:t>
      </w:r>
    </w:p>
    <w:p>
      <w:pPr>
        <w:pStyle w:val="BodyText"/>
      </w:pPr>
      <w:r>
        <w:t xml:space="preserve">Months 4-6</w:t>
      </w:r>
    </w:p>
    <w:p>
      <w:pPr>
        <w:pStyle w:val="BodyText"/>
      </w:pPr>
      <w:r>
        <w:t xml:space="preserve">Development of Statistician training modules (with UCM)</w:t>
      </w:r>
    </w:p>
    <w:p>
      <w:pPr>
        <w:pStyle w:val="BodyText"/>
      </w:pPr>
      <w:r>
        <w:t xml:space="preserve">Negotiation with Spanish Statistical Association (ASEP)</w:t>
      </w:r>
    </w:p>
    <w:p>
      <w:pPr>
        <w:pStyle w:val="BodyText"/>
      </w:pPr>
      <w:r>
        <w:t xml:space="preserve">Madrid Statistical Competency Framework v1.0</w:t>
      </w:r>
    </w:p>
    <w:p>
      <w:pPr>
        <w:pStyle w:val="BodyText"/>
      </w:pPr>
      <w:r>
        <w:t xml:space="preserve">Certification aligned with Madrid's cultural context and EU data laws (RGPD compliance)</w:t>
      </w:r>
    </w:p>
    <w:p>
      <w:pPr>
        <w:pStyle w:val="BodyText"/>
      </w:pPr>
      <w:r>
        <w:t xml:space="preserve">Months 7-12</w:t>
      </w:r>
    </w:p>
    <w:p>
      <w:pPr>
        <w:pStyle w:val="BodyText"/>
      </w:pPr>
      <w:r>
        <w:t xml:space="preserve">Pilot deployment in transport/health sectors</w:t>
      </w:r>
    </w:p>
    <w:p>
      <w:pPr>
        <w:pStyle w:val="BodyText"/>
      </w:pPr>
      <w:r>
        <w:t xml:space="preserve">Integration with Madrid's "Smart City" IoT infrastructure</w:t>
      </w:r>
    </w:p>
    <w:p>
      <w:pPr>
        <w:pStyle w:val="BodyText"/>
      </w:pPr>
      <w:r>
        <w:t xml:space="preserve">Validated predictive models for public service optimization</w:t>
      </w:r>
    </w:p>
    <w:p>
      <w:pPr>
        <w:pStyle w:val="BodyText"/>
      </w:pPr>
      <w:r>
        <w:t xml:space="preserve">Traffic flow analysis using Madrid's 300+ traffic cameras and historical accident data</w:t>
      </w:r>
    </w:p>
    <w:p>
      <w:pPr>
        <w:pStyle w:val="BodyText"/>
      </w:pPr>
      <w:r>
        <w:t xml:space="preserve">Months 13-15</w:t>
      </w:r>
    </w:p>
    <w:p>
      <w:pPr>
        <w:pStyle w:val="BodyText"/>
      </w:pPr>
      <w:r>
        <w:t xml:space="preserve">Scalability study across all municipal services</w:t>
      </w:r>
    </w:p>
    <w:p>
      <w:pPr>
        <w:pStyle w:val="BodyText"/>
      </w:pPr>
      <w:r>
        <w:t xml:space="preserve">EU grant application for European Statistical Innovation Fund</w:t>
      </w:r>
    </w:p>
    <w:p>
      <w:pPr>
        <w:pStyle w:val="BodyText"/>
      </w:pPr>
      <w:r>
        <w:t xml:space="preserve">National adoption roadmap for Spain's regional cities</w:t>
      </w:r>
    </w:p>
    <w:p>
      <w:pPr>
        <w:pStyle w:val="BodyText"/>
      </w:pPr>
      <w:r>
        <w:t xml:space="preserve">Pilot results tailored to Madrid's unique urban density challenges (4.3 million inhabitants in 605 km²)</w:t>
      </w:r>
    </w:p>
    <w:bookmarkEnd w:id="25"/>
    <w:bookmarkStart w:id="26" w:name="X54c876e93b589b6b1cda9488a260efee724138a"/>
    <w:p>
      <w:pPr>
        <w:pStyle w:val="Heading2"/>
      </w:pPr>
      <w:r>
        <w:t xml:space="preserve">7. Conclusion: The Strategic Imperative for Madrid</w:t>
      </w:r>
    </w:p>
    <w:p>
      <w:pPr>
        <w:pStyle w:val="FirstParagraph"/>
      </w:pPr>
      <w:r>
        <w:t xml:space="preserve">The integration of expert Statisticians into Madrid's governance structure represents not merely an operational improvement but a fundamental strategic shift toward evidence-based urban leadership. As Spain's capital navigates demographic shifts, climate pressures, and digital transformation, the role of the Statistician evolves from analyst to policy architect. This Research Proposal provides a concrete pathway to transform Madrid into Europe's statistical benchmark city—where data isn't just collected but intelligently engineered into solutions for quality of life.</w:t>
      </w:r>
    </w:p>
    <w:p>
      <w:pPr>
        <w:pStyle w:val="BodyText"/>
      </w:pPr>
      <w:r>
        <w:t xml:space="preserve">With Spain's commitment to digital sovereignty under its Digital Transformation Strategy 2030, Madrid must seize this opportunity. The proposed framework directly supports national goals while addressing Madrid-specific challenges like managing population growth in the Comunidad de Madrid (projected +8% by 2035) and optimizing resources for the upcoming European Capital of Culture 2029 initiative. By investing in Statistical excellence now, Madrid will secure its position as a model city for Europe—proving that when Spain Madrid harnesses statistical intelligence, it doesn't just manage cities; it reimagines urban futures.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Madrid, Spain</dc:title>
  <dc:creator/>
  <dc:language>en</dc:language>
  <cp:keywords/>
  <dcterms:created xsi:type="dcterms:W3CDTF">2026-09-25T16:06:45Z</dcterms:created>
  <dcterms:modified xsi:type="dcterms:W3CDTF">2026-09-25T16:06:45Z</dcterms:modified>
</cp:coreProperties>
</file>

<file path=docProps/custom.xml><?xml version="1.0" encoding="utf-8"?>
<Properties xmlns="http://schemas.openxmlformats.org/officeDocument/2006/custom-properties" xmlns:vt="http://schemas.openxmlformats.org/officeDocument/2006/docPropsVTypes"/>
</file>