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8" w:name="X70611a93c296fadda796e6d2a2fe3bc9216dffc"/>
    <w:p>
      <w:pPr>
        <w:pStyle w:val="Heading1"/>
      </w:pPr>
      <w:r>
        <w:t xml:space="preserve">Research Proposal: Enhancing the Role of the Statistician in United Kingdom Birmingham’s Data-Driven Future</w:t>
      </w:r>
    </w:p>
    <w:bookmarkStart w:id="20" w:name="abstract"/>
    <w:p>
      <w:pPr>
        <w:pStyle w:val="Heading2"/>
      </w:pPr>
      <w:r>
        <w:t xml:space="preserve">Abstract</w:t>
      </w:r>
    </w:p>
    <w:p>
      <w:pPr>
        <w:pStyle w:val="FirstParagraph"/>
      </w:pPr>
      <w:r>
        <w:t xml:space="preserve">This Research Proposal outlines a strategic investigation into the evolving role of the Statistician within public and private sectors across United Kingdom Birmingham. With Birmingham recognized as England’s second-largest city and a hub for diverse economic, social, and healthcare challenges, there is an urgent need to evaluate how Statistical expertise can be optimally deployed to address localised issues. This study will identify critical gaps in statistical capacity, propose tailored training frameworks for the Statistician profession in Birmingham, and develop evidence-based recommendations to strengthen data-informed decision-making across key municipal services. The research directly responds to the growing demand for skilled Statisticians within United Kingdom Birmingham’s institutional landscape.</w:t>
      </w:r>
    </w:p>
    <w:bookmarkEnd w:id="20"/>
    <w:bookmarkStart w:id="21" w:name="X937b188a59d8666b527dfbfd8d4b85c357448fe"/>
    <w:p>
      <w:pPr>
        <w:pStyle w:val="Heading2"/>
      </w:pPr>
      <w:r>
        <w:t xml:space="preserve">1. Introduction: The Imperative for Statistical Leadership in United Kingdom Birmingham</w:t>
      </w:r>
    </w:p>
    <w:p>
      <w:pPr>
        <w:pStyle w:val="FirstParagraph"/>
      </w:pPr>
      <w:r>
        <w:t xml:space="preserve">Birmingham, as a dynamic and multi-ethnic city in the heart of England, faces complex challenges including urban regeneration, healthcare disparities, economic diversification post-industrial decline, and managing rapid demographic shifts. The United Kingdom’s devolution agenda places increased responsibility on local authorities to deliver outcomes based on robust data. Consequently, the role of the Statistician has moved beyond traditional data collection to become a central pillar in strategic planning. However, current capacities within Birmingham’s public sector (including Birmingham City Council, NHS West Midlands, and local universities) often struggle with fragmented data systems and a shortage of specialised Statistical talent. This Research Proposal argues that systematic investment in the profession of the Statistician is not merely beneficial but essential for United Kingdom Birmingham to achieve sustainable growth, equity, and resilience.</w:t>
      </w:r>
    </w:p>
    <w:bookmarkEnd w:id="21"/>
    <w:bookmarkStart w:id="22" w:name="Xc5299d4673a7b26b58f21019506398a4f4686ff"/>
    <w:p>
      <w:pPr>
        <w:pStyle w:val="Heading2"/>
      </w:pPr>
      <w:r>
        <w:t xml:space="preserve">2. Literature Review: Contextualizing Statistical Needs in Birmingham</w:t>
      </w:r>
    </w:p>
    <w:p>
      <w:pPr>
        <w:pStyle w:val="FirstParagraph"/>
      </w:pPr>
      <w:r>
        <w:t xml:space="preserve">Existing literature highlights a national trend of increasing demand for data science and statistical skills across the UK (Office for National Statistics, 2023), yet regional variations are stark. Studies by the University of Birmingham’s Institute for Social Research (2021) identified significant gaps in local statistical capacity, particularly in areas like health inequalities and transport planning within Birmingham. The United Kingdom government’s 'Data Strategy 2030' emphasises local data sovereignty but lacks concrete implementation pathways for cities like Birmingham. Critically, prior research overlooks the unique socio-geographic context of Birmingham—its high population density, significant BAME communities (46% of residents per 2021 Census), and complex governance structures—which necessitates a hyper-localised approach to statistical practice. This gap forms the core rationale for our Research Proposal.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Statistical roles, tools, and challenges within key Birmingham institutions (Council, NHS Trusts, University of Birmingham).</w:t>
      </w:r>
    </w:p>
    <w:p>
      <w:pPr>
        <w:numPr>
          <w:ilvl w:val="0"/>
          <w:numId w:val="1001"/>
        </w:numPr>
        <w:pStyle w:val="Compact"/>
      </w:pPr>
      <w:r>
        <w:t xml:space="preserve">To analyse the specific data requirements driving demand for the Statistician in United Kingdom Birmingham’s priority sectors (healthcare access, urban planning, education equity).</w:t>
      </w:r>
    </w:p>
    <w:p>
      <w:pPr>
        <w:numPr>
          <w:ilvl w:val="0"/>
          <w:numId w:val="1001"/>
        </w:numPr>
        <w:pStyle w:val="Compact"/>
      </w:pPr>
      <w:r>
        <w:t xml:space="preserve">To evaluate the effectiveness of existing training and professional development pathways for Statisticians operating in a Midlands city context.</w:t>
      </w:r>
    </w:p>
    <w:p>
      <w:pPr>
        <w:numPr>
          <w:ilvl w:val="0"/>
          <w:numId w:val="1001"/>
        </w:numPr>
        <w:pStyle w:val="Compact"/>
      </w:pPr>
      <w:r>
        <w:t xml:space="preserve">To co-design evidence-based recommendations for enhancing statistical capacity tailored to Birmingham’s unique needs.</w:t>
      </w:r>
    </w:p>
    <w:bookmarkEnd w:id="23"/>
    <w:bookmarkStart w:id="24" w:name="methodology"/>
    <w:p>
      <w:pPr>
        <w:pStyle w:val="Heading2"/>
      </w:pPr>
      <w:r>
        <w:t xml:space="preserve">4. Methodology</w:t>
      </w:r>
    </w:p>
    <w:p>
      <w:pPr>
        <w:pStyle w:val="FirstParagraph"/>
      </w:pPr>
      <w:r>
        <w:t xml:space="preserve">This mixed-methods study will be conducted over 18 months with the following phases:</w:t>
      </w:r>
    </w:p>
    <w:p>
      <w:pPr>
        <w:numPr>
          <w:ilvl w:val="0"/>
          <w:numId w:val="1002"/>
        </w:numPr>
        <w:pStyle w:val="Compact"/>
      </w:pPr>
      <w:r>
        <w:rPr>
          <w:bCs/>
          <w:b/>
        </w:rPr>
        <w:t xml:space="preserve">Phase 1: Stakeholder Mapping &amp; Survey (Months 1-4):</w:t>
      </w:r>
      <w:r>
        <w:t xml:space="preserve"> </w:t>
      </w:r>
      <w:r>
        <w:t xml:space="preserve">Identify all public/private entities employing Statisticians in Birmingham. Conduct an online survey targeting 200+ Statisticians and data managers across the city to quantify skill gaps, tool usage, and barriers.</w:t>
      </w:r>
    </w:p>
    <w:p>
      <w:pPr>
        <w:numPr>
          <w:ilvl w:val="0"/>
          <w:numId w:val="1002"/>
        </w:numPr>
        <w:pStyle w:val="Compact"/>
      </w:pPr>
      <w:r>
        <w:rPr>
          <w:bCs/>
          <w:b/>
        </w:rPr>
        <w:t xml:space="preserve">Phase 2: In-Depth Case Studies (Months 5-10):</w:t>
      </w:r>
      <w:r>
        <w:t xml:space="preserve"> </w:t>
      </w:r>
      <w:r>
        <w:t xml:space="preserve">Select three high-impact Birmingham projects (e.g., NHS Birmingham’s health inequality dashboard, City Council’s regeneration data platform) for detailed process analysis. Interview 30+ professionals, including the Statistician lead in each project.</w:t>
      </w:r>
    </w:p>
    <w:p>
      <w:pPr>
        <w:numPr>
          <w:ilvl w:val="0"/>
          <w:numId w:val="1002"/>
        </w:numPr>
        <w:pStyle w:val="Compact"/>
      </w:pPr>
      <w:r>
        <w:rPr>
          <w:bCs/>
          <w:b/>
        </w:rPr>
        <w:t xml:space="preserve">Phase 3: Co-Creation Workshop (Month 12):</w:t>
      </w:r>
      <w:r>
        <w:t xml:space="preserve"> </w:t>
      </w:r>
      <w:r>
        <w:t xml:space="preserve">Facilitate a collaborative workshop with key stakeholders (Birmingham City Council, Health Education England Midlands, University of Birmingham Statistics Department) to refine findings and draft recommendations.</w:t>
      </w:r>
    </w:p>
    <w:p>
      <w:pPr>
        <w:numPr>
          <w:ilvl w:val="0"/>
          <w:numId w:val="1002"/>
        </w:numPr>
        <w:pStyle w:val="Compact"/>
      </w:pPr>
      <w:r>
        <w:rPr>
          <w:bCs/>
          <w:b/>
        </w:rPr>
        <w:t xml:space="preserve">Phase 4: Policy Brief &amp; Implementation Framework (Months 13-18):</w:t>
      </w:r>
      <w:r>
        <w:t xml:space="preserve"> </w:t>
      </w:r>
      <w:r>
        <w:t xml:space="preserve">Develop a practical roadmap for embedding Statistical excellence into Birmingham’s institutional DNA.</w:t>
      </w:r>
    </w:p>
    <w:p>
      <w:pPr>
        <w:pStyle w:val="FirstParagraph"/>
      </w:pPr>
      <w:r>
        <w:t xml:space="preserve">Data analysis will utilise qualitative thematic coding and quantitative statistical modelling to ensure rigor. Ethical approval will be sought through the University of Birmingham Ethics Committee.</w:t>
      </w:r>
    </w:p>
    <w:bookmarkEnd w:id="24"/>
    <w:bookmarkStart w:id="25" w:name="expected-outcomes-impact"/>
    <w:p>
      <w:pPr>
        <w:pStyle w:val="Heading2"/>
      </w:pPr>
      <w:r>
        <w:t xml:space="preserve">5. Expected Outcomes &amp; Impact</w:t>
      </w:r>
    </w:p>
    <w:p>
      <w:pPr>
        <w:pStyle w:val="FirstParagraph"/>
      </w:pPr>
      <w:r>
        <w:t xml:space="preserve">This Research Proposal directly addresses the urgent need for a more strategic approach to Statistical capacity in United Kingdom Birmingham. Key outcomes include:</w:t>
      </w:r>
    </w:p>
    <w:p>
      <w:pPr>
        <w:numPr>
          <w:ilvl w:val="0"/>
          <w:numId w:val="1003"/>
        </w:numPr>
        <w:pStyle w:val="Compact"/>
      </w:pPr>
      <w:r>
        <w:t xml:space="preserve">A publicly accessible 'Birmingham Statistical Capacity Index' benchmarking institutions against national standards.</w:t>
      </w:r>
    </w:p>
    <w:p>
      <w:pPr>
        <w:numPr>
          <w:ilvl w:val="0"/>
          <w:numId w:val="1003"/>
        </w:numPr>
        <w:pStyle w:val="Compact"/>
      </w:pPr>
      <w:r>
        <w:t xml:space="preserve">A bespoke professional development framework for Statisticians working in complex urban environments like Birmingham, addressing skills gaps identified (e.g., geospatial analysis for localised service delivery).</w:t>
      </w:r>
    </w:p>
    <w:p>
      <w:pPr>
        <w:numPr>
          <w:ilvl w:val="0"/>
          <w:numId w:val="1003"/>
        </w:numPr>
        <w:pStyle w:val="Compact"/>
      </w:pPr>
      <w:r>
        <w:t xml:space="preserve">Concrete policy recommendations for the Birmingham City Council and NHS West Midlands on integrating Statistical expertise into strategic planning cycles.</w:t>
      </w:r>
    </w:p>
    <w:p>
      <w:pPr>
        <w:numPr>
          <w:ilvl w:val="0"/>
          <w:numId w:val="1003"/>
        </w:numPr>
        <w:pStyle w:val="Compact"/>
      </w:pPr>
      <w:r>
        <w:t xml:space="preserve">A sustainable model for collaboration between academia (University of Birmingham), public sector, and private employers to create a pipeline of skilled Statisticians for United Kingdom Birmingham.</w:t>
      </w:r>
    </w:p>
    <w:p>
      <w:pPr>
        <w:pStyle w:val="FirstParagraph"/>
      </w:pPr>
      <w:r>
        <w:t xml:space="preserve">The anticipated impact is transformative: enabling more equitable service provision (e.g., targeting resources to deprived wards using precise statistical analysis), improving economic forecasting accuracy for Midlands businesses, and enhancing Birmingham’s reputation as a leader in data-driven governance within the United Kingdom. Crucially, this work positions the Statistician not as a support function but as a strategic asset central to Birmingham’s future success.</w:t>
      </w:r>
    </w:p>
    <w:bookmarkEnd w:id="25"/>
    <w:bookmarkStart w:id="26" w:name="X8bd47ef6ed375d4a5910cfb3e3aab71fb995452"/>
    <w:p>
      <w:pPr>
        <w:pStyle w:val="Heading2"/>
      </w:pPr>
      <w:r>
        <w:t xml:space="preserve">6. Significance: Why This Research Proposal Matters for United Kingdom Birmingham</w:t>
      </w:r>
    </w:p>
    <w:p>
      <w:pPr>
        <w:pStyle w:val="FirstParagraph"/>
      </w:pPr>
      <w:r>
        <w:t xml:space="preserve">Birmingham is uniquely positioned at the intersection of national policy, regional economic shifts, and local community needs. The absence of a focused strategy for Statistical leadership hinders progress in critical areas like reducing health disparities (e.g., infant mortality rates in Sandwell vs. Sutton Coldfield) or optimising transport infrastructure for a growing population. This Research Proposal bridges that gap by placing the Statistician at the heart of Birmingham’s development narrative. It moves beyond generic UK statistical discourse to address the specific, urgent needs of United Kingdom Birmingham—a city where data is not an abstract concept but a tool for tangible community improvement.</w:t>
      </w:r>
    </w:p>
    <w:p>
      <w:pPr>
        <w:pStyle w:val="BodyText"/>
      </w:pPr>
      <w:r>
        <w:t xml:space="preserve">By demonstrating how strategic investment in Statistical capacity directly contributes to Birmingham’s economic vitality, social cohesion, and effective governance, this project offers a replicable blueprint for other major UK cities. The findings will inform not only local action but also national policy discussions around the role of data in urban renewal. Ultimately, this Research Proposal asserts that empowering the Statistician is fundamental to building a thriving United Kingdom Birmingham for all its residents.</w:t>
      </w:r>
    </w:p>
    <w:bookmarkEnd w:id="26"/>
    <w:bookmarkStart w:id="27" w:name="conclusion"/>
    <w:p>
      <w:pPr>
        <w:pStyle w:val="Heading2"/>
      </w:pPr>
      <w:r>
        <w:t xml:space="preserve">7. Conclusion</w:t>
      </w:r>
    </w:p>
    <w:p>
      <w:pPr>
        <w:pStyle w:val="FirstParagraph"/>
      </w:pPr>
      <w:r>
        <w:t xml:space="preserve">The future prosperity of United Kingdom Birmingham hinges on evidence-based action. This Research Proposal provides a clear, actionable plan to strengthen the profession of the Statistician within our city’s ecosystem. By systematically diagnosing current challenges, co-creating solutions with local stakeholders, and delivering a practical implementation framework, we can transform how Birmingham harnesses data to solve its most pressing problems. The time for targeted investment in Statistical excellence across United Kingdom Birmingham is now—not as a luxury, but as an essential foundation for equity, innovation,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United Kingdom Birmingham</dc:title>
  <dc:creator/>
  <dc:language>en</dc:language>
  <cp:keywords/>
  <dcterms:created xsi:type="dcterms:W3CDTF">2026-07-23T05:29:49Z</dcterms:created>
  <dcterms:modified xsi:type="dcterms:W3CDTF">2026-07-23T05:29:49Z</dcterms:modified>
</cp:coreProperties>
</file>

<file path=docProps/custom.xml><?xml version="1.0" encoding="utf-8"?>
<Properties xmlns="http://schemas.openxmlformats.org/officeDocument/2006/custom-properties" xmlns:vt="http://schemas.openxmlformats.org/officeDocument/2006/docPropsVTypes"/>
</file>