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fc92987d08afb2d2fbfc23e2b5fa9de501eb9e1"/>
    <w:p>
      <w:pPr>
        <w:pStyle w:val="Heading1"/>
      </w:pPr>
      <w:r>
        <w:t xml:space="preserve">Research Proposal: Advancing the Role of the Statistician in United Kingdom Manchester</w:t>
      </w:r>
    </w:p>
    <w:bookmarkStart w:id="20" w:name="abstract"/>
    <w:p>
      <w:pPr>
        <w:pStyle w:val="Heading2"/>
      </w:pPr>
      <w:r>
        <w:t xml:space="preserve">Abstract</w:t>
      </w:r>
    </w:p>
    <w:p>
      <w:pPr>
        <w:pStyle w:val="FirstParagraph"/>
      </w:pPr>
      <w:r>
        <w:t xml:space="preserve">This research proposal outlines a critical investigation into the evolving professional landscape of the</w:t>
      </w:r>
      <w:r>
        <w:t xml:space="preserve"> </w:t>
      </w:r>
      <w:r>
        <w:rPr>
          <w:bCs/>
          <w:b/>
        </w:rPr>
        <w:t xml:space="preserve">Statistician</w:t>
      </w:r>
      <w:r>
        <w:t xml:space="preserve"> </w:t>
      </w:r>
      <w:r>
        <w:t xml:space="preserve">within the context of the United Kingdom, with a specific focus on Greater Manchester. As data-driven decision-making becomes increasingly central to public service delivery, healthcare innovation, urban planning, and economic development in Manchester, this study seeks to identify current challenges, emerging opportunities, and strategic pathways for enhancing the effectiveness and visibility of Statisticians across key sectors. The research will directly contribute to workforce development strategies for Manchester's growing data ecosystem within the United Kingdom.</w:t>
      </w:r>
    </w:p>
    <w:bookmarkEnd w:id="20"/>
    <w:bookmarkStart w:id="21" w:name="Xdb8b4cf4d0f5c8c11f48d75b77fbee181e92051"/>
    <w:p>
      <w:pPr>
        <w:pStyle w:val="Heading2"/>
      </w:pPr>
      <w:r>
        <w:t xml:space="preserve">1. Introduction: The Imperative for Statistical Expertise in Manchester</w:t>
      </w:r>
    </w:p>
    <w:p>
      <w:pPr>
        <w:pStyle w:val="FirstParagraph"/>
      </w:pPr>
      <w:r>
        <w:t xml:space="preserve">Manchester, as a major economic, cultural, and academic hub in the United Kingdom, faces complex challenges requiring sophisticated data analysis. From optimizing NHS Greater Manchester services and managing urban sustainability initiatives to driving innovation within the city’s thriving tech sector (e.g., MediaCityUK), evidence-based insights are paramount. The role of the</w:t>
      </w:r>
      <w:r>
        <w:t xml:space="preserve"> </w:t>
      </w:r>
      <w:r>
        <w:rPr>
          <w:bCs/>
          <w:b/>
        </w:rPr>
        <w:t xml:space="preserve">Statistician</w:t>
      </w:r>
      <w:r>
        <w:t xml:space="preserve"> </w:t>
      </w:r>
      <w:r>
        <w:t xml:space="preserve">is not merely technical; it is strategic, bridging raw data with actionable intelligence for policymakers, business leaders, and community stakeholders. Despite Manchester's significant investments in data infrastructure (such as the Greater Manchester Combined Authority’s Data Strategy 2030), a clear understanding of the professional needs, skill gaps, and impact pathways of Statisticians within this specific urban context is lacking. This research proposal addresses this critical knowledge gap to strengthen Manchester’s capacity as a leader in data-informed governance within the United Kingdom.</w:t>
      </w:r>
    </w:p>
    <w:bookmarkEnd w:id="21"/>
    <w:bookmarkStart w:id="22" w:name="X42b5de4d4e10c033ab542182415a386f37772a5"/>
    <w:p>
      <w:pPr>
        <w:pStyle w:val="Heading2"/>
      </w:pPr>
      <w:r>
        <w:t xml:space="preserve">2. Problem Statement: Current Challenges Facing Statisticians in Manchester</w:t>
      </w:r>
    </w:p>
    <w:p>
      <w:pPr>
        <w:pStyle w:val="FirstParagraph"/>
      </w:pPr>
      <w:r>
        <w:t xml:space="preserve">While demand for statistical expertise in Greater Manchester is high, several challenges impede the optimal performance of the</w:t>
      </w:r>
      <w:r>
        <w:t xml:space="preserve"> </w:t>
      </w:r>
      <w:r>
        <w:rPr>
          <w:bCs/>
          <w:b/>
        </w:rPr>
        <w:t xml:space="preserve">Statistician</w:t>
      </w:r>
      <w:r>
        <w:t xml:space="preserve">:</w:t>
      </w:r>
    </w:p>
    <w:p>
      <w:pPr>
        <w:numPr>
          <w:ilvl w:val="0"/>
          <w:numId w:val="1001"/>
        </w:numPr>
        <w:pStyle w:val="Compact"/>
      </w:pPr>
      <w:r>
        <w:rPr>
          <w:bCs/>
          <w:b/>
        </w:rPr>
        <w:t xml:space="preserve">Data Silos and Interoperability:</w:t>
      </w:r>
      <w:r>
        <w:t xml:space="preserve"> </w:t>
      </w:r>
      <w:r>
        <w:t xml:space="preserve">Fragmented data systems across local authorities, healthcare providers (NHS), universities (University of Manchester, Manchester Metropolitan University), and private sector entities hinder integrated analysis crucial for city-wide initiatives like health inequalities or transport planning.</w:t>
      </w:r>
    </w:p>
    <w:p>
      <w:pPr>
        <w:numPr>
          <w:ilvl w:val="0"/>
          <w:numId w:val="1001"/>
        </w:numPr>
        <w:pStyle w:val="Compact"/>
      </w:pPr>
      <w:r>
        <w:rPr>
          <w:bCs/>
          <w:b/>
        </w:rPr>
        <w:t xml:space="preserve">Skills Mismatch:</w:t>
      </w:r>
      <w:r>
        <w:t xml:space="preserve"> </w:t>
      </w:r>
      <w:r>
        <w:t xml:space="preserve">Rapidly evolving analytical tools (AI/ML integration) create a gap between existing Statistician skills and emerging demands. There is limited structured insight into the specific competencies most needed in Manchester’s unique ecosystem.</w:t>
      </w:r>
    </w:p>
    <w:p>
      <w:pPr>
        <w:numPr>
          <w:ilvl w:val="0"/>
          <w:numId w:val="1001"/>
        </w:numPr>
        <w:pStyle w:val="Compact"/>
      </w:pPr>
      <w:r>
        <w:rPr>
          <w:bCs/>
          <w:b/>
        </w:rPr>
        <w:t xml:space="preserve">Professional Visibility &amp; Recognition:</w:t>
      </w:r>
      <w:r>
        <w:t xml:space="preserve"> </w:t>
      </w:r>
      <w:r>
        <w:t xml:space="preserve">The value of the Statistician’s contribution, particularly in complex socio-economic contexts, is often under-recognized by non-statistical decision-makers within Manchester organisations.</w:t>
      </w:r>
    </w:p>
    <w:p>
      <w:pPr>
        <w:numPr>
          <w:ilvl w:val="0"/>
          <w:numId w:val="1001"/>
        </w:numPr>
        <w:pStyle w:val="Compact"/>
      </w:pPr>
      <w:r>
        <w:rPr>
          <w:bCs/>
          <w:b/>
        </w:rPr>
        <w:t xml:space="preserve">Brexit-Related Disruption:</w:t>
      </w:r>
      <w:r>
        <w:t xml:space="preserve"> </w:t>
      </w:r>
      <w:r>
        <w:t xml:space="preserve">Uncertainties around data sharing protocols and access to European datasets impact collaborative projects involving Manchester-based Statisticians, especially within public health and economic research networks across the United Kingdom.</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landscape of roles, responsibilities, and working environments for Statisticians across key Manchester sectors (Public Sector: Councils, NHS; Academia; Private Sector: Tech, Finance).</w:t>
      </w:r>
    </w:p>
    <w:p>
      <w:pPr>
        <w:numPr>
          <w:ilvl w:val="0"/>
          <w:numId w:val="1002"/>
        </w:numPr>
        <w:pStyle w:val="Compact"/>
      </w:pPr>
      <w:r>
        <w:t xml:space="preserve">Identify critical skill gaps and emerging technical/analytical competencies required for Statisticians to effectively serve Manchester’s data needs in the next 5-10 years.</w:t>
      </w:r>
    </w:p>
    <w:p>
      <w:pPr>
        <w:numPr>
          <w:ilvl w:val="0"/>
          <w:numId w:val="1002"/>
        </w:numPr>
        <w:pStyle w:val="Compact"/>
      </w:pPr>
      <w:r>
        <w:t xml:space="preserve">Assess the impact of current data infrastructure and governance practices (including UK-wide frameworks like the UK Data Strategy) on Statistician effectiveness within Manchester organisations.</w:t>
      </w:r>
    </w:p>
    <w:p>
      <w:pPr>
        <w:numPr>
          <w:ilvl w:val="0"/>
          <w:numId w:val="1002"/>
        </w:numPr>
        <w:pStyle w:val="Compact"/>
      </w:pPr>
      <w:r>
        <w:t xml:space="preserve">Develop a practical, evidence-based framework for enhancing professional development pathways and strategic integration of Statisticians into decision-making processes across Greater Manchester.</w:t>
      </w:r>
    </w:p>
    <w:bookmarkEnd w:id="23"/>
    <w:bookmarkStart w:id="24" w:name="methodology"/>
    <w:p>
      <w:pPr>
        <w:pStyle w:val="Heading2"/>
      </w:pPr>
      <w:r>
        <w:t xml:space="preserve">4. Methodology</w:t>
      </w:r>
    </w:p>
    <w:p>
      <w:pPr>
        <w:pStyle w:val="FirstParagraph"/>
      </w:pPr>
      <w:r>
        <w:t xml:space="preserve">The research will employ a mixed-methods approach tailored to the Manchester context:</w:t>
      </w:r>
    </w:p>
    <w:p>
      <w:pPr>
        <w:numPr>
          <w:ilvl w:val="0"/>
          <w:numId w:val="1003"/>
        </w:numPr>
        <w:pStyle w:val="Compact"/>
      </w:pPr>
      <w:r>
        <w:rPr>
          <w:bCs/>
          <w:b/>
        </w:rPr>
        <w:t xml:space="preserve">Quantitative Survey:</w:t>
      </w:r>
      <w:r>
        <w:t xml:space="preserve"> </w:t>
      </w:r>
      <w:r>
        <w:t xml:space="preserve">Distributed to 300+ Statisticians and data managers across Manchester-based organisations (targeting key employers like NHS Digital, Greater Manchester Combined Authority, local councils, universities, major private firms) to gather data on roles, skills usage, challenges.</w:t>
      </w:r>
    </w:p>
    <w:p>
      <w:pPr>
        <w:numPr>
          <w:ilvl w:val="0"/>
          <w:numId w:val="1003"/>
        </w:numPr>
        <w:pStyle w:val="Compact"/>
      </w:pPr>
      <w:r>
        <w:rPr>
          <w:bCs/>
          <w:b/>
        </w:rPr>
        <w:t xml:space="preserve">Qualitative Interviews:</w:t>
      </w:r>
      <w:r>
        <w:t xml:space="preserve"> </w:t>
      </w:r>
      <w:r>
        <w:t xml:space="preserve">In-depth interviews with 30-40 senior Statisticians and line managers (including C-suite and Head of Data roles) to explore strategic impact, barriers, and future aspirations within the United Kingdom Manchester environment.</w:t>
      </w:r>
    </w:p>
    <w:p>
      <w:pPr>
        <w:numPr>
          <w:ilvl w:val="0"/>
          <w:numId w:val="1003"/>
        </w:numPr>
        <w:pStyle w:val="Compact"/>
      </w:pPr>
      <w:r>
        <w:rPr>
          <w:bCs/>
          <w:b/>
        </w:rPr>
        <w:t xml:space="preserve">CASE STUDY ANALYSIS:</w:t>
      </w:r>
      <w:r>
        <w:t xml:space="preserve"> </w:t>
      </w:r>
      <w:r>
        <w:t xml:space="preserve">Detailed examination of 3-5 high-impact projects in Manchester where statistical expertise was pivotal (e.g., pandemic response data modelling, sustainable transport planning) to understand best practices and lessons learned.</w:t>
      </w:r>
    </w:p>
    <w:p>
      <w:pPr>
        <w:numPr>
          <w:ilvl w:val="0"/>
          <w:numId w:val="1003"/>
        </w:numPr>
        <w:pStyle w:val="Compact"/>
      </w:pPr>
      <w:r>
        <w:rPr>
          <w:bCs/>
          <w:b/>
        </w:rPr>
        <w:t xml:space="preserve">Stakeholder Workshops:</w:t>
      </w:r>
      <w:r>
        <w:t xml:space="preserve"> </w:t>
      </w:r>
      <w:r>
        <w:t xml:space="preserve">Facilitated sessions with key Manchester stakeholders (City Council, Health Alliance, University of Manchester Statistics Department, professional bodies like the Royal Statistical Society - North West Branch) to co-develop the proposed framework and validate findings.</w:t>
      </w:r>
    </w:p>
    <w:bookmarkEnd w:id="24"/>
    <w:bookmarkStart w:id="25" w:name="expected-outcomes-and-significance"/>
    <w:p>
      <w:pPr>
        <w:pStyle w:val="Heading2"/>
      </w:pPr>
      <w:r>
        <w:t xml:space="preserve">5. Expected Outcomes and Significance</w:t>
      </w:r>
    </w:p>
    <w:p>
      <w:pPr>
        <w:pStyle w:val="FirstParagraph"/>
      </w:pPr>
      <w:r>
        <w:t xml:space="preserve">This research will deliver tangible outputs directly benefiting Manchester as a hub for statistical excellence within the United Kingdom:</w:t>
      </w:r>
    </w:p>
    <w:p>
      <w:pPr>
        <w:numPr>
          <w:ilvl w:val="0"/>
          <w:numId w:val="1004"/>
        </w:numPr>
        <w:pStyle w:val="Compact"/>
      </w:pPr>
      <w:r>
        <w:rPr>
          <w:bCs/>
          <w:b/>
        </w:rPr>
        <w:t xml:space="preserve">A Comprehensive Manchester Statistician Landscape Report:</w:t>
      </w:r>
      <w:r>
        <w:t xml:space="preserve"> </w:t>
      </w:r>
      <w:r>
        <w:t xml:space="preserve">Providing the first detailed, evidence-based analysis of the profession's state in Greater Manchester, serving as a benchmark for employers and educators.</w:t>
      </w:r>
    </w:p>
    <w:p>
      <w:pPr>
        <w:numPr>
          <w:ilvl w:val="0"/>
          <w:numId w:val="1004"/>
        </w:numPr>
        <w:pStyle w:val="Compact"/>
      </w:pPr>
      <w:r>
        <w:rPr>
          <w:bCs/>
          <w:b/>
        </w:rPr>
        <w:t xml:space="preserve">The "Manchester Statistician Impact Framework":</w:t>
      </w:r>
      <w:r>
        <w:t xml:space="preserve"> </w:t>
      </w:r>
      <w:r>
        <w:t xml:space="preserve">A practical tool outlining best practices for integrating Statisticians into strategic workflows, enhancing their visibility and value within organisational decision-making processes across all sectors in the city.</w:t>
      </w:r>
    </w:p>
    <w:p>
      <w:pPr>
        <w:numPr>
          <w:ilvl w:val="0"/>
          <w:numId w:val="1004"/>
        </w:numPr>
        <w:pStyle w:val="Compact"/>
      </w:pPr>
      <w:r>
        <w:rPr>
          <w:bCs/>
          <w:b/>
        </w:rPr>
        <w:t xml:space="preserve">Curriculum &amp; Training Recommendations:</w:t>
      </w:r>
      <w:r>
        <w:t xml:space="preserve"> </w:t>
      </w:r>
      <w:r>
        <w:t xml:space="preserve">Specific guidance for Manchester universities (e.g., University of Manchester MSc programs) and professional bodies on aligning statistical education with the city’s evolving needs, directly addressing identified skill gaps.</w:t>
      </w:r>
    </w:p>
    <w:p>
      <w:pPr>
        <w:numPr>
          <w:ilvl w:val="0"/>
          <w:numId w:val="1004"/>
        </w:numPr>
        <w:pStyle w:val="Compact"/>
      </w:pPr>
      <w:r>
        <w:rPr>
          <w:bCs/>
          <w:b/>
        </w:rPr>
        <w:t xml:space="preserve">Policy Briefings for Key UK Institutions:</w:t>
      </w:r>
      <w:r>
        <w:t xml:space="preserve"> </w:t>
      </w:r>
      <w:r>
        <w:t xml:space="preserve">Targeted recommendations for the UK Office for National Statistics (ONS), Department for Science, Innovation and Technology (DSIT), and Greater Manchester Combined Authority to support Statistician workforce development at a regional level.</w:t>
      </w:r>
    </w:p>
    <w:bookmarkEnd w:id="25"/>
    <w:bookmarkStart w:id="26" w:name="X3b8098cc9d8cbd46b7b761405f58beb08dc88b7"/>
    <w:p>
      <w:pPr>
        <w:pStyle w:val="Heading2"/>
      </w:pPr>
      <w:r>
        <w:t xml:space="preserve">6. Alignment with Manchester &amp; United Kingdom Priorities</w:t>
      </w:r>
    </w:p>
    <w:p>
      <w:pPr>
        <w:pStyle w:val="FirstParagraph"/>
      </w:pPr>
      <w:r>
        <w:t xml:space="preserve">This research is intrinsically aligned with critical initiatives:</w:t>
      </w:r>
    </w:p>
    <w:p>
      <w:pPr>
        <w:numPr>
          <w:ilvl w:val="0"/>
          <w:numId w:val="1005"/>
        </w:numPr>
        <w:pStyle w:val="Compact"/>
      </w:pPr>
      <w:r>
        <w:rPr>
          <w:bCs/>
          <w:b/>
        </w:rPr>
        <w:t xml:space="preserve">Greater Manchester's Data Strategy 2030:</w:t>
      </w:r>
      <w:r>
        <w:t xml:space="preserve"> </w:t>
      </w:r>
      <w:r>
        <w:t xml:space="preserve">Directly supports its goal of "Harnessing data to improve lives and deliver a thriving, sustainable economy" by strengthening the human capital (the Statistician) behind the data infrastructure.</w:t>
      </w:r>
    </w:p>
    <w:p>
      <w:pPr>
        <w:numPr>
          <w:ilvl w:val="0"/>
          <w:numId w:val="1005"/>
        </w:numPr>
        <w:pStyle w:val="Compact"/>
      </w:pPr>
      <w:r>
        <w:rPr>
          <w:bCs/>
          <w:b/>
        </w:rPr>
        <w:t xml:space="preserve">UK National Data Strategy:</w:t>
      </w:r>
      <w:r>
        <w:t xml:space="preserve"> </w:t>
      </w:r>
      <w:r>
        <w:t xml:space="preserve">Contributes valuable regional insights needed for effective UK-wide implementation, particularly regarding workforce development in key economic regions outside London.</w:t>
      </w:r>
    </w:p>
    <w:p>
      <w:pPr>
        <w:numPr>
          <w:ilvl w:val="0"/>
          <w:numId w:val="1005"/>
        </w:numPr>
        <w:pStyle w:val="Compact"/>
      </w:pPr>
      <w:r>
        <w:rPr>
          <w:bCs/>
          <w:b/>
        </w:rPr>
        <w:t xml:space="preserve">Metro Mayor's Economic Vision:</w:t>
      </w:r>
      <w:r>
        <w:t xml:space="preserve"> </w:t>
      </w:r>
      <w:r>
        <w:t xml:space="preserve">Addresses a key enabler for Manchester’s ambition to become a leading European data economy city by ensuring the skilled Statistician talent pool meets future demands.</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Statistician</w:t>
      </w:r>
      <w:r>
        <w:t xml:space="preserve"> </w:t>
      </w:r>
      <w:r>
        <w:t xml:space="preserve">is indispensable to Manchester’s continued success as a dynamic, evidence-based city within the United Kingdom. This research proposal provides a structured, actionable plan to understand and enhance this critical profession specifically within the unique context of Greater Manchester. By moving beyond generic statistical research to focus on Manchester's real-world challenges and opportunities, this study will generate vital knowledge to empower Statisticians, improve service delivery across the city, and position United Kingdom Manchester as a national exemplar for leveraging statistical expertise for public good. The outcomes will provide an essential foundation for strategic workforce planning that directly serves Manchester’s future within the evolving data landscape of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Statistician in United Kingdom Manchester</dc:title>
  <dc:creator/>
  <dc:language>en</dc:language>
  <cp:keywords/>
  <dcterms:created xsi:type="dcterms:W3CDTF">2025-12-09T14:25:45Z</dcterms:created>
  <dcterms:modified xsi:type="dcterms:W3CDTF">2025-12-09T14:25:45Z</dcterms:modified>
</cp:coreProperties>
</file>

<file path=docProps/custom.xml><?xml version="1.0" encoding="utf-8"?>
<Properties xmlns="http://schemas.openxmlformats.org/officeDocument/2006/custom-properties" xmlns:vt="http://schemas.openxmlformats.org/officeDocument/2006/docPropsVTypes"/>
</file>