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Capacity</w:t>
      </w:r>
      <w:r>
        <w:t xml:space="preserve"> </w:t>
      </w:r>
      <w:r>
        <w:t xml:space="preserve">for</w:t>
      </w:r>
      <w:r>
        <w:t xml:space="preserve"> </w:t>
      </w:r>
      <w:r>
        <w:t xml:space="preserve">Development</w:t>
      </w:r>
      <w:r>
        <w:t xml:space="preserve"> </w:t>
      </w:r>
      <w:r>
        <w:t xml:space="preserve">in</w:t>
      </w:r>
      <w:r>
        <w:t xml:space="preserve"> </w:t>
      </w:r>
      <w:r>
        <w:t xml:space="preserve">Uzbekistan</w:t>
      </w:r>
      <w:r>
        <w:t xml:space="preserve"> </w:t>
      </w:r>
      <w:r>
        <w:t xml:space="preserve">Tashkent</w:t>
      </w:r>
    </w:p>
    <w:bookmarkStart w:id="27" w:name="X366610a7a3659a907278d08243eabba22a55601"/>
    <w:p>
      <w:pPr>
        <w:pStyle w:val="Heading1"/>
      </w:pPr>
      <w:r>
        <w:t xml:space="preserve">Research Proposal: Professional Development and Strategic Integration of Statisticians in Uzbekistan Tashkent for Evidence-Based Governance</w:t>
      </w:r>
    </w:p>
    <w:bookmarkStart w:id="20" w:name="i.-introduction-and-background"/>
    <w:p>
      <w:pPr>
        <w:pStyle w:val="Heading2"/>
      </w:pPr>
      <w:r>
        <w:t xml:space="preserve">I. Introduction and Background</w:t>
      </w:r>
    </w:p>
    <w:p>
      <w:pPr>
        <w:pStyle w:val="FirstParagraph"/>
      </w:pPr>
      <w:r>
        <w:t xml:space="preserve">The Republic of Uzbekistan is undergoing transformative economic, social, and institutional reforms under its National Development Strategy 2030, with a strong emphasis on data-driven decision-making. As the capital city and administrative heart of the nation, Tashkent serves as the central hub for statistical collection, analysis, and dissemination across Uzbekistan. However, significant gaps persist in the capacity of national statistical systems to generate timely, accurate, and comprehensive data required for effective policy formulation and monitoring of Sustainable Development Goals (SDGs). This</w:t>
      </w:r>
      <w:r>
        <w:t xml:space="preserve"> </w:t>
      </w:r>
      <w:r>
        <w:rPr>
          <w:bCs/>
          <w:b/>
        </w:rPr>
        <w:t xml:space="preserve">Research Proposal</w:t>
      </w:r>
      <w:r>
        <w:t xml:space="preserve"> </w:t>
      </w:r>
      <w:r>
        <w:t xml:space="preserve">specifically addresses the critical need for a skilled and strategically integrated workforce of</w:t>
      </w:r>
      <w:r>
        <w:t xml:space="preserve"> </w:t>
      </w:r>
      <w:r>
        <w:rPr>
          <w:bCs/>
          <w:b/>
        </w:rPr>
        <w:t xml:space="preserve">Statistician</w:t>
      </w:r>
      <w:r>
        <w:t xml:space="preserve">s within Uzbekistan's core institutions in Tashkent. The proposed research will investigate current challenges, training needs, institutional barriers, and opportunities for professional development to empower Uzbekistan's statistical ecosystem.</w:t>
      </w:r>
    </w:p>
    <w:bookmarkEnd w:id="20"/>
    <w:bookmarkStart w:id="21" w:name="ii.-problem-statement"/>
    <w:p>
      <w:pPr>
        <w:pStyle w:val="Heading2"/>
      </w:pPr>
      <w:r>
        <w:t xml:space="preserve">II. Problem Statement</w:t>
      </w:r>
    </w:p>
    <w:p>
      <w:pPr>
        <w:pStyle w:val="FirstParagraph"/>
      </w:pPr>
      <w:r>
        <w:t xml:space="preserve">Despite recent modernization efforts (e.g., adoption of the United Nations System of National Accounts 2008), Uzbekistan's statistical system faces challenges in producing high-quality data consistently. Key issues include: a shortage of qualified professionals with advanced statistical skills; outdated methodologies in some sectors; fragmented data collection across ministries; and limited technical capacity within the State Committee of Statistics (SCS) based in Tashkent to handle complex modern analytical demands. The absence of a robust pipeline for developing skilled</w:t>
      </w:r>
      <w:r>
        <w:t xml:space="preserve"> </w:t>
      </w:r>
      <w:r>
        <w:rPr>
          <w:bCs/>
          <w:b/>
        </w:rPr>
        <w:t xml:space="preserve">Statistician</w:t>
      </w:r>
      <w:r>
        <w:t xml:space="preserve">s directly hinders Uzbekistan's ability to track progress on national priorities, attract foreign investment through reliable data, and effectively implement evidence-based policies. This gap is particularly acute in Tashkent, where the SCS headquarters and major statistical institutions are concentrated but struggle to meet growing demands for sophisticated analysis.</w:t>
      </w:r>
    </w:p>
    <w:bookmarkEnd w:id="21"/>
    <w:bookmarkStart w:id="22" w:name="iii.-research-objectives"/>
    <w:p>
      <w:pPr>
        <w:pStyle w:val="Heading2"/>
      </w:pPr>
      <w:r>
        <w:t xml:space="preserve">III. Research Objectives</w:t>
      </w:r>
    </w:p>
    <w:p>
      <w:pPr>
        <w:pStyle w:val="FirstParagraph"/>
      </w:pPr>
      <w:r>
        <w:t xml:space="preserve">This comprehensive research aims to:</w:t>
      </w:r>
    </w:p>
    <w:p>
      <w:pPr>
        <w:numPr>
          <w:ilvl w:val="0"/>
          <w:numId w:val="1001"/>
        </w:numPr>
        <w:pStyle w:val="Compact"/>
      </w:pPr>
      <w:r>
        <w:t xml:space="preserve">Conduct a detailed assessment of the current professional capacity, roles, and training requirements of statisticians working within key institutions in Tashkent (State Committee of Statistics, Ministry of Economy and Finance, Central Bank, National University for Economic Studies).</w:t>
      </w:r>
    </w:p>
    <w:p>
      <w:pPr>
        <w:numPr>
          <w:ilvl w:val="0"/>
          <w:numId w:val="1001"/>
        </w:numPr>
        <w:pStyle w:val="Compact"/>
      </w:pPr>
      <w:r>
        <w:t xml:space="preserve">Identify specific skill gaps (e.g., big data analytics, survey methodology modernization, SDG indicator tracking) among practicing statisticians in Uzbekistan Tashkent.</w:t>
      </w:r>
    </w:p>
    <w:p>
      <w:pPr>
        <w:numPr>
          <w:ilvl w:val="0"/>
          <w:numId w:val="1001"/>
        </w:numPr>
        <w:pStyle w:val="Compact"/>
      </w:pPr>
      <w:r>
        <w:t xml:space="preserve">Evaluate the effectiveness of existing training programs and academic curricula for statistics at Tashkent-based universities (e.g., Tashkent Institute of Economics, National University of Uzbekistan) in preparing graduates for contemporary statistical challenges.</w:t>
      </w:r>
    </w:p>
    <w:p>
      <w:pPr>
        <w:numPr>
          <w:ilvl w:val="0"/>
          <w:numId w:val="1001"/>
        </w:numPr>
        <w:pStyle w:val="Compact"/>
      </w:pPr>
      <w:r>
        <w:t xml:space="preserve">Develop a practical, context-specific roadmap for enhancing the professional development pathways and strategic integration of statisticians within the national statistical system centered on Uzbekistan Tashkent.</w:t>
      </w:r>
    </w:p>
    <w:bookmarkEnd w:id="22"/>
    <w:bookmarkStart w:id="23" w:name="iv.-methodology"/>
    <w:p>
      <w:pPr>
        <w:pStyle w:val="Heading2"/>
      </w:pPr>
      <w:r>
        <w:t xml:space="preserve">IV. Methodology</w:t>
      </w:r>
    </w:p>
    <w:p>
      <w:pPr>
        <w:pStyle w:val="FirstParagraph"/>
      </w:pPr>
      <w:r>
        <w:t xml:space="preserve">This mixed-methods research will be conducted over 18 months, primarily based in Tashkent. The methodology includes:</w:t>
      </w:r>
    </w:p>
    <w:p>
      <w:pPr>
        <w:numPr>
          <w:ilvl w:val="0"/>
          <w:numId w:val="1002"/>
        </w:numPr>
        <w:pStyle w:val="Compact"/>
      </w:pPr>
      <w:r>
        <w:rPr>
          <w:bCs/>
          <w:b/>
        </w:rPr>
        <w:t xml:space="preserve">Comprehensive Survey:</w:t>
      </w:r>
      <w:r>
        <w:t xml:space="preserve"> </w:t>
      </w:r>
      <w:r>
        <w:t xml:space="preserve">Distributed to all registered statisticians (estimated 300+) within SCS and key line ministries in Tashkent, assessing current roles, skills, training needs, and perceived barriers.</w:t>
      </w:r>
    </w:p>
    <w:p>
      <w:pPr>
        <w:numPr>
          <w:ilvl w:val="0"/>
          <w:numId w:val="1002"/>
        </w:numPr>
        <w:pStyle w:val="Compact"/>
      </w:pPr>
      <w:r>
        <w:rPr>
          <w:bCs/>
          <w:b/>
        </w:rPr>
        <w:t xml:space="preserve">Structured Interviews:</w:t>
      </w:r>
      <w:r>
        <w:t xml:space="preserve"> </w:t>
      </w:r>
      <w:r>
        <w:t xml:space="preserve">Conducted with 35-40 key informants including senior officials from SCS leadership in Tashkent, heads of statistical departments in major ministries (Economy, Health), university statistics department chairs (Tashkent Institute of Economics, National University), and representatives from international partners (World Bank, UNDP Uzbekistan office).</w:t>
      </w:r>
    </w:p>
    <w:p>
      <w:pPr>
        <w:numPr>
          <w:ilvl w:val="0"/>
          <w:numId w:val="1002"/>
        </w:numPr>
        <w:pStyle w:val="Compact"/>
      </w:pPr>
      <w:r>
        <w:rPr>
          <w:bCs/>
          <w:b/>
        </w:rPr>
        <w:t xml:space="preserve">Curriculum Analysis:</w:t>
      </w:r>
      <w:r>
        <w:t xml:space="preserve"> </w:t>
      </w:r>
      <w:r>
        <w:t xml:space="preserve">Detailed review of statistics programs at leading Tashkent universities against international standards and the identified skill gaps.</w:t>
      </w:r>
    </w:p>
    <w:p>
      <w:pPr>
        <w:numPr>
          <w:ilvl w:val="0"/>
          <w:numId w:val="1002"/>
        </w:numPr>
        <w:pStyle w:val="Compact"/>
      </w:pPr>
      <w:r>
        <w:rPr>
          <w:bCs/>
          <w:b/>
        </w:rPr>
        <w:t xml:space="preserve">Case Studies:</w:t>
      </w:r>
      <w:r>
        <w:t xml:space="preserve"> </w:t>
      </w:r>
      <w:r>
        <w:t xml:space="preserve">In-depth analysis of successful statistical modernization initiatives within specific ministries in Uzbekistan Tashkent to extract best practices.</w:t>
      </w:r>
    </w:p>
    <w:bookmarkEnd w:id="23"/>
    <w:bookmarkStart w:id="24" w:name="v.-significance-and-expected-outcomes"/>
    <w:p>
      <w:pPr>
        <w:pStyle w:val="Heading2"/>
      </w:pPr>
      <w:r>
        <w:t xml:space="preserve">V. Significance and Expected Outcomes</w:t>
      </w:r>
    </w:p>
    <w:p>
      <w:pPr>
        <w:pStyle w:val="FirstParagraph"/>
      </w:pPr>
      <w:r>
        <w:t xml:space="preserve">The findings from this research will be instrumental for Uzbekistan's continued statistical development. The primary outputs will include a detailed national capacity assessment report, a validated skills gap analysis, and a concrete Strategic Development Plan for Statisticians in Uzbekistan Tashkent. This</w:t>
      </w:r>
      <w:r>
        <w:t xml:space="preserve"> </w:t>
      </w:r>
      <w:r>
        <w:rPr>
          <w:bCs/>
          <w:b/>
        </w:rPr>
        <w:t xml:space="preserve">Research Proposal</w:t>
      </w:r>
      <w:r>
        <w:t xml:space="preserve"> </w:t>
      </w:r>
      <w:r>
        <w:t xml:space="preserve">directly supports the Government of Uzbekistan's commitment to strengthening the Statistical System as outlined in its National Strategy for Statistical Development (2021-2030). Key expected outcomes are:</w:t>
      </w:r>
    </w:p>
    <w:p>
      <w:pPr>
        <w:numPr>
          <w:ilvl w:val="0"/>
          <w:numId w:val="1003"/>
        </w:numPr>
        <w:pStyle w:val="Compact"/>
      </w:pPr>
      <w:r>
        <w:t xml:space="preserve">A targeted professional development framework for current statisticians in Tashkent, enhancing their ability to generate data for key sectors (agriculture, health, poverty reduction).</w:t>
      </w:r>
    </w:p>
    <w:p>
      <w:pPr>
        <w:numPr>
          <w:ilvl w:val="0"/>
          <w:numId w:val="1003"/>
        </w:numPr>
        <w:pStyle w:val="Compact"/>
      </w:pPr>
      <w:r>
        <w:t xml:space="preserve">Recommendations for reforming academic statistics curricula at Tashkent institutions to better align with national statistical needs and international best practices.</w:t>
      </w:r>
    </w:p>
    <w:p>
      <w:pPr>
        <w:numPr>
          <w:ilvl w:val="0"/>
          <w:numId w:val="1003"/>
        </w:numPr>
        <w:pStyle w:val="Compact"/>
      </w:pPr>
      <w:r>
        <w:t xml:space="preserve">A clear roadmap for integrating statisticians more strategically into the planning and monitoring processes of Uzbekistan's ministries in Tashkent, moving beyond data collection to actionable insights.</w:t>
      </w:r>
    </w:p>
    <w:p>
      <w:pPr>
        <w:numPr>
          <w:ilvl w:val="0"/>
          <w:numId w:val="1003"/>
        </w:numPr>
        <w:pStyle w:val="Compact"/>
      </w:pPr>
      <w:r>
        <w:t xml:space="preserve">Strengthened institutional capacity within the State Committee of Statistics (SCS) headquarters in Tashkent, making it a more effective national statistical hub.</w:t>
      </w:r>
    </w:p>
    <w:bookmarkEnd w:id="24"/>
    <w:bookmarkStart w:id="25" w:name="vi.-implementation-plan"/>
    <w:p>
      <w:pPr>
        <w:pStyle w:val="Heading2"/>
      </w:pPr>
      <w:r>
        <w:t xml:space="preserve">VI. Implementation Plan</w:t>
      </w:r>
    </w:p>
    <w:p>
      <w:pPr>
        <w:pStyle w:val="FirstParagraph"/>
      </w:pPr>
      <w:r>
        <w:t xml:space="preserve">The research will be led by the Center for Development Studies at Tashkent University of Economics, leveraging its strong local networks and expertise. Key phases include:</w:t>
      </w:r>
    </w:p>
    <w:p>
      <w:pPr>
        <w:numPr>
          <w:ilvl w:val="0"/>
          <w:numId w:val="1004"/>
        </w:numPr>
        <w:pStyle w:val="Compact"/>
      </w:pPr>
      <w:r>
        <w:rPr>
          <w:bCs/>
          <w:b/>
        </w:rPr>
        <w:t xml:space="preserve">Months 1-3:</w:t>
      </w:r>
      <w:r>
        <w:t xml:space="preserve"> </w:t>
      </w:r>
      <w:r>
        <w:t xml:space="preserve">Desk review, finalizing tools, securing institutional approvals (SCS Tashkent).</w:t>
      </w:r>
    </w:p>
    <w:p>
      <w:pPr>
        <w:numPr>
          <w:ilvl w:val="0"/>
          <w:numId w:val="1004"/>
        </w:numPr>
        <w:pStyle w:val="Compact"/>
      </w:pPr>
      <w:r>
        <w:rPr>
          <w:bCs/>
          <w:b/>
        </w:rPr>
        <w:t xml:space="preserve">Months 4-9:</w:t>
      </w:r>
      <w:r>
        <w:t xml:space="preserve"> </w:t>
      </w:r>
      <w:r>
        <w:t xml:space="preserve">Conducting surveys and interviews across Tashkent institutions.</w:t>
      </w:r>
    </w:p>
    <w:p>
      <w:pPr>
        <w:numPr>
          <w:ilvl w:val="0"/>
          <w:numId w:val="1004"/>
        </w:numPr>
        <w:pStyle w:val="Compact"/>
      </w:pPr>
      <w:r>
        <w:rPr>
          <w:bCs/>
          <w:b/>
        </w:rPr>
        <w:t xml:space="preserve">Months 10-12:</w:t>
      </w:r>
      <w:r>
        <w:t xml:space="preserve"> </w:t>
      </w:r>
      <w:r>
        <w:t xml:space="preserve">Data analysis, curriculum review, initial draft report.</w:t>
      </w:r>
    </w:p>
    <w:p>
      <w:pPr>
        <w:numPr>
          <w:ilvl w:val="0"/>
          <w:numId w:val="1004"/>
        </w:numPr>
        <w:pStyle w:val="Compact"/>
      </w:pPr>
      <w:r>
        <w:rPr>
          <w:bCs/>
          <w:b/>
        </w:rPr>
        <w:t xml:space="preserve">Months 13-15:</w:t>
      </w:r>
      <w:r>
        <w:t xml:space="preserve"> </w:t>
      </w:r>
      <w:r>
        <w:t xml:space="preserve">Validation workshops with SCS leadership in Tashkent and key stakeholders.</w:t>
      </w:r>
    </w:p>
    <w:p>
      <w:pPr>
        <w:numPr>
          <w:ilvl w:val="0"/>
          <w:numId w:val="1004"/>
        </w:numPr>
        <w:pStyle w:val="Compact"/>
      </w:pPr>
      <w:r>
        <w:rPr>
          <w:bCs/>
          <w:b/>
        </w:rPr>
        <w:t xml:space="preserve">Months 16-18:</w:t>
      </w:r>
      <w:r>
        <w:t xml:space="preserve"> </w:t>
      </w:r>
      <w:r>
        <w:t xml:space="preserve">Finalizing the Strategic Development Plan and dissemination of findings to policymakers in Uzbekistan Tashkent.</w:t>
      </w:r>
    </w:p>
    <w:bookmarkEnd w:id="25"/>
    <w:bookmarkStart w:id="26" w:name="vii.-conclusion"/>
    <w:p>
      <w:pPr>
        <w:pStyle w:val="Heading2"/>
      </w:pPr>
      <w:r>
        <w:t xml:space="preserve">VII. Conclusion</w:t>
      </w:r>
    </w:p>
    <w:p>
      <w:pPr>
        <w:pStyle w:val="FirstParagraph"/>
      </w:pPr>
      <w:r>
        <w:t xml:space="preserve">The effective functioning of Uzbekistan's modern governance requires a robust statistical foundation built upon competent professionals. This</w:t>
      </w:r>
      <w:r>
        <w:t xml:space="preserve"> </w:t>
      </w:r>
      <w:r>
        <w:rPr>
          <w:bCs/>
          <w:b/>
        </w:rPr>
        <w:t xml:space="preserve">Research Proposal</w:t>
      </w:r>
      <w:r>
        <w:t xml:space="preserve"> </w:t>
      </w:r>
      <w:r>
        <w:t xml:space="preserve">presents a critical opportunity to address the specific needs of the statistical workforce within Uzbekistan Tashkent, positioning it as a catalyst for national development. By focusing on the professional growth and strategic role of every</w:t>
      </w:r>
      <w:r>
        <w:t xml:space="preserve"> </w:t>
      </w:r>
      <w:r>
        <w:rPr>
          <w:bCs/>
          <w:b/>
        </w:rPr>
        <w:t xml:space="preserve">Statistician</w:t>
      </w:r>
      <w:r>
        <w:t xml:space="preserve">, this research directly contributes to transforming data from a mere record-keeping function into a powerful engine for evidence-based policy and sustainable progress across Uzbekistan. The outcomes will provide the necessary roadmap to ensure that Uzbekistan Tashkent, as the nation's statistical epicenter, leads by example in building a modern, capable, and indispensable statistical profession essential for achieving national goals. Investing in this human capital is not just an administrative step; it is fundamental to Uzbekistan's future as a data-driven and prosperous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Capacity for Development in Uzbekistan Tashkent</dc:title>
  <dc:creator/>
  <dc:language>en</dc:language>
  <cp:keywords/>
  <dcterms:created xsi:type="dcterms:W3CDTF">2025-12-11T12:39:15Z</dcterms:created>
  <dcterms:modified xsi:type="dcterms:W3CDTF">2025-12-11T12:39:15Z</dcterms:modified>
</cp:coreProperties>
</file>

<file path=docProps/custom.xml><?xml version="1.0" encoding="utf-8"?>
<Properties xmlns="http://schemas.openxmlformats.org/officeDocument/2006/custom-properties" xmlns:vt="http://schemas.openxmlformats.org/officeDocument/2006/docPropsVTypes"/>
</file>