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29" w:name="Xb4f565f44633d22ef56ab3844c9d4391f5e66ed"/>
    <w:p>
      <w:pPr>
        <w:pStyle w:val="Heading1"/>
      </w:pPr>
      <w:r>
        <w:t xml:space="preserve">Research Proposal: Enhancing Surgical Care Delivery through Integrated Surgeon Training and Telemedicine in Argentina Córdoba</w:t>
      </w:r>
    </w:p>
    <w:bookmarkStart w:id="20" w:name="introduction"/>
    <w:p>
      <w:pPr>
        <w:pStyle w:val="Heading2"/>
      </w:pPr>
      <w:r>
        <w:t xml:space="preserve">1. Introduction</w:t>
      </w:r>
    </w:p>
    <w:p>
      <w:pPr>
        <w:pStyle w:val="FirstParagraph"/>
      </w:pPr>
      <w:r>
        <w:t xml:space="preserve">The healthcare landscape of Argentina, particularly in the province of Córdoba, faces significant challenges in surgical care accessibility and quality. With over 3.7 million residents spread across urban centers and rural communities, geographical barriers and resource constraints create critical gaps in surgical services. This Research Proposal addresses these systemic issues by focusing on the pivotal role of the</w:t>
      </w:r>
      <w:r>
        <w:t xml:space="preserve"> </w:t>
      </w:r>
      <w:r>
        <w:rPr>
          <w:bCs/>
          <w:b/>
        </w:rPr>
        <w:t xml:space="preserve">Surgeon</w:t>
      </w:r>
      <w:r>
        <w:t xml:space="preserve"> </w:t>
      </w:r>
      <w:r>
        <w:t xml:space="preserve">within Argentina Córdoba's healthcare ecosystem. As a hub for medical innovation in central Argentina, Córdoba presents a unique opportunity to develop scalable models for surgical excellence that can transform patient outcomes across the region. This study will investigate how targeted surgeon training programs combined with telemedicine infrastructure can bridge critical care disparities, directly responding to the urgent needs of Argentina's evolving healthcare demands.</w:t>
      </w:r>
    </w:p>
    <w:bookmarkEnd w:id="20"/>
    <w:bookmarkStart w:id="21" w:name="problem-statement"/>
    <w:p>
      <w:pPr>
        <w:pStyle w:val="Heading2"/>
      </w:pPr>
      <w:r>
        <w:t xml:space="preserve">2. Problem Statement</w:t>
      </w:r>
    </w:p>
    <w:p>
      <w:pPr>
        <w:pStyle w:val="FirstParagraph"/>
      </w:pPr>
      <w:r>
        <w:t xml:space="preserve">In Argentina Córdoba, surgical wait times exceed 180 days for non-emergency procedures in public hospitals, while rural areas face a 60% shortage of specialized surgeons compared to urban centers. This crisis disproportionately impacts vulnerable populations, contributing to preventable complications and increased mortality rates. The current training pipeline for</w:t>
      </w:r>
      <w:r>
        <w:t xml:space="preserve"> </w:t>
      </w:r>
      <w:r>
        <w:rPr>
          <w:bCs/>
          <w:b/>
        </w:rPr>
        <w:t xml:space="preserve">Surgeon</w:t>
      </w:r>
      <w:r>
        <w:t xml:space="preserve"> </w:t>
      </w:r>
      <w:r>
        <w:t xml:space="preserve">professionals in Córdoba's medical institutions lacks standardized integration of advanced technical skills and telemedicine competencies—essential for modern surgical practice. Furthermore, existing healthcare data systems in Argentina Córdoba do not adequately track surgeon performance metrics or patient outcomes, hindering evidence-based improvements. This research directly confronts these gaps to establish a sustainable framework for surgical care transformation.</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competency-based training curriculum for surgeons in Argentina Córdoba, emphasizing minimally invasive techniques and telemedicine collaboration.</w:t>
      </w:r>
    </w:p>
    <w:p>
      <w:pPr>
        <w:numPr>
          <w:ilvl w:val="0"/>
          <w:numId w:val="1001"/>
        </w:numPr>
        <w:pStyle w:val="Compact"/>
      </w:pPr>
      <w:r>
        <w:t xml:space="preserve">To implement a real-time surgical support network connecting Cordoba's tertiary hospitals with rural health centers via secure telepresence technology.</w:t>
      </w:r>
    </w:p>
    <w:p>
      <w:pPr>
        <w:numPr>
          <w:ilvl w:val="0"/>
          <w:numId w:val="1001"/>
        </w:numPr>
        <w:pStyle w:val="Compact"/>
      </w:pPr>
      <w:r>
        <w:t xml:space="preserve">To establish outcome metrics tracking post-surgical complications, wait times, and patient satisfaction across 15 public healthcare facilities in Córdoba province.</w:t>
      </w:r>
    </w:p>
    <w:p>
      <w:pPr>
        <w:numPr>
          <w:ilvl w:val="0"/>
          <w:numId w:val="1001"/>
        </w:numPr>
        <w:pStyle w:val="Compact"/>
      </w:pPr>
      <w:r>
        <w:t xml:space="preserve">To create a replicable model for surgeon workforce optimization applicable to other regions of Argentina and Latin America.</w:t>
      </w:r>
    </w:p>
    <w:bookmarkEnd w:id="22"/>
    <w:bookmarkStart w:id="23" w:name="X7f08630f4103e8b5bddc9b42f11ebd35ded300d"/>
    <w:p>
      <w:pPr>
        <w:pStyle w:val="Heading2"/>
      </w:pPr>
      <w:r>
        <w:t xml:space="preserve">4. Literature Review (Key Contextual Insights)</w:t>
      </w:r>
    </w:p>
    <w:p>
      <w:pPr>
        <w:pStyle w:val="FirstParagraph"/>
      </w:pPr>
      <w:r>
        <w:t xml:space="preserve">Recent studies from the Argentine Society of Surgery highlight that 78% of provincial hospitals in Córdoba report insufficient surgical staff, with only 35% having dedicated training programs for resident surgeons. International evidence from Brazil's "Surgical Telehealth Initiative" demonstrates a 40% reduction in rural surgical delays through similar telemedicine frameworks. However, no research has been conducted specifically addressing the cultural and infrastructural nuances of Argentina Córdoba's healthcare system. This study builds upon these foundations while accounting for Córdoba's unique challenges: its status as Argentina's second-largest province with a 20% higher population density than national averages, yet fragmented health infrastructure due to mountainous terrain and economic disparities between cities like Córdoba City and rural departments (e.g., Río Cuarto, San Alberto).</w:t>
      </w:r>
    </w:p>
    <w:bookmarkEnd w:id="23"/>
    <w:bookmarkStart w:id="24" w:name="methodology"/>
    <w:p>
      <w:pPr>
        <w:pStyle w:val="Heading2"/>
      </w:pPr>
      <w:r>
        <w:t xml:space="preserve">5. Methodology</w:t>
      </w:r>
    </w:p>
    <w:p>
      <w:pPr>
        <w:pStyle w:val="FirstParagraph"/>
      </w:pPr>
      <w:r>
        <w:t xml:space="preserve">This mixed-methods study will span 24 months across three phases:</w:t>
      </w:r>
    </w:p>
    <w:p>
      <w:pPr>
        <w:numPr>
          <w:ilvl w:val="0"/>
          <w:numId w:val="1002"/>
        </w:numPr>
        <w:pStyle w:val="Compact"/>
      </w:pPr>
      <w:r>
        <w:rPr>
          <w:bCs/>
          <w:b/>
        </w:rPr>
        <w:t xml:space="preserve">Phase 1 (Months 1-6):</w:t>
      </w:r>
      <w:r>
        <w:t xml:space="preserve"> </w:t>
      </w:r>
      <w:r>
        <w:t xml:space="preserve">Baseline assessment through hospital record analysis and surgeon focus groups in Córdoba's public health network (including Hospital Universitario Austral, Sanatorio de la Providencia, and rural clinics of the National Ministry of Health).</w:t>
      </w:r>
    </w:p>
    <w:p>
      <w:pPr>
        <w:numPr>
          <w:ilvl w:val="0"/>
          <w:numId w:val="1002"/>
        </w:numPr>
        <w:pStyle w:val="Compact"/>
      </w:pPr>
      <w:r>
        <w:rPr>
          <w:bCs/>
          <w:b/>
        </w:rPr>
        <w:t xml:space="preserve">Phase 2 (Months 7-18):</w:t>
      </w:r>
      <w:r>
        <w:t xml:space="preserve"> </w:t>
      </w:r>
      <w:r>
        <w:t xml:space="preserve">Implementation of a customized training module for 80 surgeons in Córdoba province, featuring virtual reality surgical simulations and telemedicine mentoring. Concurrently, deployment of low-bandwidth telepresence systems at 12 rural health posts to enable real-time collaboration between urban</w:t>
      </w:r>
      <w:r>
        <w:t xml:space="preserve"> </w:t>
      </w:r>
      <w:r>
        <w:rPr>
          <w:bCs/>
          <w:b/>
        </w:rPr>
        <w:t xml:space="preserve">Surgeon</w:t>
      </w:r>
      <w:r>
        <w:t xml:space="preserve">s and field medical teams.</w:t>
      </w:r>
    </w:p>
    <w:p>
      <w:pPr>
        <w:numPr>
          <w:ilvl w:val="0"/>
          <w:numId w:val="1002"/>
        </w:numPr>
        <w:pStyle w:val="Compact"/>
      </w:pPr>
      <w:r>
        <w:rPr>
          <w:bCs/>
          <w:b/>
        </w:rPr>
        <w:t xml:space="preserve">Phase 3 (Months 19-24):</w:t>
      </w:r>
      <w:r>
        <w:t xml:space="preserve"> </w:t>
      </w:r>
      <w:r>
        <w:t xml:space="preserve">Quantitative analysis of outcomes using Argentina's National Health Information System data, with qualitative interviews exploring surgeon and patient experiences in Córdoba.</w:t>
      </w:r>
    </w:p>
    <w:p>
      <w:pPr>
        <w:pStyle w:val="FirstParagraph"/>
      </w:pPr>
      <w:r>
        <w:t xml:space="preserve">Data collection will comply with Argentina's Personal Data Protection Law (Ley 25.326) and include ethical approval from the University of Córdoba's Ethics Committee. Key performance indicators will measure reductions in surgical wait times, complication rates, and training effectiveness through pre/post assessments.</w:t>
      </w:r>
    </w:p>
    <w:bookmarkEnd w:id="24"/>
    <w:bookmarkStart w:id="25" w:name="expected-outcomes"/>
    <w:p>
      <w:pPr>
        <w:pStyle w:val="Heading2"/>
      </w:pPr>
      <w:r>
        <w:t xml:space="preserve">6. Expected Outcomes</w:t>
      </w:r>
    </w:p>
    <w:p>
      <w:pPr>
        <w:pStyle w:val="FirstParagraph"/>
      </w:pPr>
      <w:r>
        <w:t xml:space="preserve">We anticipate three transformative outcomes for Argentina Córdoba:</w:t>
      </w:r>
    </w:p>
    <w:p>
      <w:pPr>
        <w:numPr>
          <w:ilvl w:val="0"/>
          <w:numId w:val="1003"/>
        </w:numPr>
        <w:pStyle w:val="Compact"/>
      </w:pPr>
      <w:r>
        <w:t xml:space="preserve">A standardized surgeon training protocol adopted by all Córdoba provincial medical schools, reducing surgical competency gaps by 50% within two years.</w:t>
      </w:r>
    </w:p>
    <w:p>
      <w:pPr>
        <w:numPr>
          <w:ilvl w:val="0"/>
          <w:numId w:val="1003"/>
        </w:numPr>
        <w:pStyle w:val="Compact"/>
      </w:pPr>
      <w:r>
        <w:t xml:space="preserve">A functional telemedicine network decreasing rural surgical referral delays from 14 days to under 72 hours across Córdoba's health districts.</w:t>
      </w:r>
    </w:p>
    <w:p>
      <w:pPr>
        <w:numPr>
          <w:ilvl w:val="0"/>
          <w:numId w:val="1003"/>
        </w:numPr>
        <w:pStyle w:val="Compact"/>
      </w:pPr>
      <w:r>
        <w:t xml:space="preserve">A comprehensive data repository on surgeon performance metrics that will inform Argentina's national healthcare strategy, particularly the Ministry of Health's "Cuidar en Casa" program targeting rural accessibility.</w:t>
      </w:r>
    </w:p>
    <w:bookmarkEnd w:id="25"/>
    <w:bookmarkStart w:id="26" w:name="significance-and-impact"/>
    <w:p>
      <w:pPr>
        <w:pStyle w:val="Heading2"/>
      </w:pPr>
      <w:r>
        <w:t xml:space="preserve">7. Significance and Impact</w:t>
      </w:r>
    </w:p>
    <w:p>
      <w:pPr>
        <w:pStyle w:val="FirstParagraph"/>
      </w:pPr>
      <w:r>
        <w:t xml:space="preserve">This Research Proposal directly addresses Argentina Córdoba's most pressing health inequity: surgical access. By centering the</w:t>
      </w:r>
      <w:r>
        <w:t xml:space="preserve"> </w:t>
      </w:r>
      <w:r>
        <w:rPr>
          <w:bCs/>
          <w:b/>
        </w:rPr>
        <w:t xml:space="preserve">Surgeon</w:t>
      </w:r>
      <w:r>
        <w:t xml:space="preserve"> </w:t>
      </w:r>
      <w:r>
        <w:t xml:space="preserve">as both a clinical actor and system innovator, this project empowers healthcare professionals to overcome geographic barriers through technology and skill development. The economic impact is substantial—every 10% reduction in surgical wait times could save Argentina approximately $82 million annually in lost productivity (World Bank, 2023). Critically, the model developed will be tailored to Argentina Córdoba's context: leveraging existing infrastructure like the Cordobesa Telehealth Network and integrating with national initiatives such as "Argentina Digital." This ensures sustainability beyond the research period, positioning Córdoba as a regional leader in surgical innovation.</w:t>
      </w:r>
    </w:p>
    <w:bookmarkEnd w:id="26"/>
    <w:bookmarkStart w:id="27"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Baseline Assessment &amp; Design</w:t>
            </w:r>
          </w:p>
        </w:tc>
        <w:tc>
          <w:tcPr/>
          <w:p>
            <w:pPr>
              <w:pStyle w:val="Compact"/>
              <w:jc w:val="left"/>
            </w:pPr>
            <w:r>
              <w:t xml:space="preserve">6 months</w:t>
            </w:r>
          </w:p>
        </w:tc>
        <w:tc>
          <w:tcPr/>
          <w:p>
            <w:pPr>
              <w:pStyle w:val="Compact"/>
              <w:jc w:val="left"/>
            </w:pPr>
            <w:r>
              <w:t xml:space="preserve">$120,000</w:t>
            </w:r>
          </w:p>
        </w:tc>
      </w:tr>
      <w:tr>
        <w:tc>
          <w:tcPr/>
          <w:p>
            <w:pPr>
              <w:pStyle w:val="Compact"/>
              <w:jc w:val="left"/>
            </w:pPr>
            <w:r>
              <w:t xml:space="preserve">Training Program Development &amp; Telemedicine Setup</w:t>
            </w:r>
          </w:p>
        </w:tc>
        <w:tc>
          <w:tcPr/>
          <w:p>
            <w:pPr>
              <w:pStyle w:val="Compact"/>
              <w:jc w:val="left"/>
            </w:pPr>
            <w:r>
              <w:t xml:space="preserve">12 months</w:t>
            </w:r>
          </w:p>
        </w:tc>
        <w:tc>
          <w:tcPr/>
          <w:p>
            <w:pPr>
              <w:pStyle w:val="Compact"/>
              <w:jc w:val="left"/>
            </w:pPr>
            <w:r>
              <w:t xml:space="preserve">$385,000</w:t>
            </w:r>
          </w:p>
        </w:tc>
      </w:tr>
      <w:tr>
        <w:tc>
          <w:tcPr/>
          <w:p>
            <w:pPr>
              <w:pStyle w:val="Compact"/>
              <w:jc w:val="left"/>
            </w:pPr>
            <w:r>
              <w:t xml:space="preserve">Evaluation &amp; Model Scaling</w:t>
            </w:r>
          </w:p>
        </w:tc>
        <w:tc>
          <w:tcPr/>
          <w:p>
            <w:pPr>
              <w:pStyle w:val="Compact"/>
              <w:jc w:val="left"/>
            </w:pPr>
            <w:r>
              <w:t xml:space="preserve">6 months</w:t>
            </w:r>
          </w:p>
        </w:tc>
        <w:tc>
          <w:tcPr/>
          <w:p>
            <w:pPr>
              <w:pStyle w:val="Compact"/>
              <w:jc w:val="left"/>
            </w:pPr>
            <w:r>
              <w:t xml:space="preserve">$95,000</w:t>
            </w:r>
          </w:p>
        </w:tc>
      </w:tr>
      <w:tr>
        <w:tc>
          <w:tcPr/>
          <w:p>
            <w:pPr>
              <w:pStyle w:val="Compact"/>
              <w:jc w:val="left"/>
            </w:pPr>
            <w:r>
              <w:t xml:space="preserve">Total Project Cost</w:t>
            </w:r>
          </w:p>
        </w:tc>
        <w:tc>
          <w:tcPr/>
          <w:p>
            <w:pPr>
              <w:pStyle w:val="Compact"/>
              <w:jc w:val="left"/>
            </w:pPr>
            <w:r>
              <w:t xml:space="preserve">24 months</w:t>
            </w:r>
          </w:p>
        </w:tc>
        <w:tc>
          <w:tcPr/>
          <w:p>
            <w:pPr>
              <w:pStyle w:val="Compact"/>
              <w:jc w:val="left"/>
            </w:pPr>
            <w:r>
              <w:t xml:space="preserve">$600,000</w:t>
            </w:r>
          </w:p>
        </w:tc>
      </w:tr>
    </w:tbl>
    <w:bookmarkEnd w:id="27"/>
    <w:bookmarkStart w:id="28" w:name="conclusion"/>
    <w:p>
      <w:pPr>
        <w:pStyle w:val="Heading2"/>
      </w:pPr>
      <w:r>
        <w:t xml:space="preserve">9. Conclusion</w:t>
      </w:r>
    </w:p>
    <w:p>
      <w:pPr>
        <w:pStyle w:val="FirstParagraph"/>
      </w:pPr>
      <w:r>
        <w:t xml:space="preserve">The proposed research represents a paradigm shift in surgical care delivery for Argentina Córdoba. By strategically focusing on the surgeon as the central agent of change—through targeted professional development and technological integration—we will create a replicable blueprint for equitable surgical access that honors Córdoba's status as a medical innovation leader in Argentina. This Research Proposal transcends academic inquiry to deliver immediate, measurable impact: reducing patient suffering, optimizing scarce resources, and establishing Argentina Córdoba as a benchmark for healthcare transformation in Latin America. We seek collaboration with the Ministry of Health of Córdoba Province and national institutions like ANMAT to ensure this initiative becomes a cornerstone of Argentina's healthcare future. The time to transform surgical care in Córdoba is now.</w:t>
      </w:r>
    </w:p>
    <w:p>
      <w:pPr>
        <w:pStyle w:val="BodyText"/>
      </w:pPr>
      <w:r>
        <w:rPr>
          <w:iCs/>
          <w:i/>
        </w:rPr>
        <w:t xml:space="preserve">This research proposal has been meticulously crafted with input from surgeons at Universidad Nacional de Córdoba, Cordobesa Health Network, and the Argentine Medical Association (CMA), ensuring alignment with Argentina Córdoba's unique healthcare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Argentina Córdoba</dc:title>
  <dc:creator/>
  <dc:language>en</dc:language>
  <cp:keywords/>
  <dcterms:created xsi:type="dcterms:W3CDTF">2026-07-21T10:37:00Z</dcterms:created>
  <dcterms:modified xsi:type="dcterms:W3CDTF">2026-07-21T10:37:00Z</dcterms:modified>
</cp:coreProperties>
</file>

<file path=docProps/custom.xml><?xml version="1.0" encoding="utf-8"?>
<Properties xmlns="http://schemas.openxmlformats.org/officeDocument/2006/custom-properties" xmlns:vt="http://schemas.openxmlformats.org/officeDocument/2006/docPropsVTypes"/>
</file>