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Surgical</w:t>
      </w:r>
      <w:r>
        <w:t xml:space="preserve"> </w:t>
      </w:r>
      <w:r>
        <w:t xml:space="preserve">Workforce</w:t>
      </w:r>
      <w:r>
        <w:t xml:space="preserve"> </w:t>
      </w:r>
      <w:r>
        <w:t xml:space="preserve">Distribution</w:t>
      </w:r>
      <w:r>
        <w:t xml:space="preserve"> </w:t>
      </w:r>
      <w:r>
        <w:t xml:space="preserve">for</w:t>
      </w:r>
      <w:r>
        <w:t xml:space="preserve"> </w:t>
      </w:r>
      <w:r>
        <w:t xml:space="preserve">Enhanced</w:t>
      </w:r>
      <w:r>
        <w:t xml:space="preserve"> </w:t>
      </w:r>
      <w:r>
        <w:t xml:space="preserve">Healthcare</w:t>
      </w:r>
      <w:r>
        <w:t xml:space="preserve"> </w:t>
      </w:r>
      <w:r>
        <w:t xml:space="preserve">Access</w:t>
      </w:r>
      <w:r>
        <w:t xml:space="preserve"> </w:t>
      </w:r>
      <w:r>
        <w:t xml:space="preserve">in</w:t>
      </w:r>
      <w:r>
        <w:t xml:space="preserve"> </w:t>
      </w:r>
      <w:r>
        <w:t xml:space="preserve">Australia</w:t>
      </w:r>
      <w:r>
        <w:t xml:space="preserve"> </w:t>
      </w:r>
      <w:r>
        <w:t xml:space="preserve">Sydney</w:t>
      </w:r>
    </w:p>
    <w:bookmarkStart w:id="29" w:name="Xa7cb83118c2db6181035a2b63882457f9d22a69"/>
    <w:p>
      <w:pPr>
        <w:pStyle w:val="Heading1"/>
      </w:pPr>
      <w:r>
        <w:t xml:space="preserve">Research Proposal: Optimizing Surgical Workforce Distribution for Enhanced Healthcare Access in Australia Sydney</w:t>
      </w:r>
    </w:p>
    <w:bookmarkStart w:id="20" w:name="abstract"/>
    <w:p>
      <w:pPr>
        <w:pStyle w:val="Heading2"/>
      </w:pPr>
      <w:r>
        <w:t xml:space="preserve">Abstract</w:t>
      </w:r>
    </w:p>
    <w:p>
      <w:pPr>
        <w:pStyle w:val="FirstParagraph"/>
      </w:pPr>
      <w:r>
        <w:t xml:space="preserve">This research proposal addresses critical challenges in surgical healthcare access within the Australia Sydney metropolitan region, focusing on the strategic distribution and retention of surgeons. With growing population density and aging demographics in Sydney, disparities in surgical service accessibility have intensified, particularly across socioeconomically disadvantaged areas. This study aims to develop a data-driven framework for optimizing surgeon workforce allocation using multi-source analytics, thereby reducing wait times and improving patient outcomes. The findings will directly inform policy interventions by NSW Health and the Australian Government's Department of Health, contributing to sustainable healthcare delivery in Australia Sydney.</w:t>
      </w:r>
    </w:p>
    <w:bookmarkEnd w:id="20"/>
    <w:bookmarkStart w:id="21" w:name="introduction"/>
    <w:p>
      <w:pPr>
        <w:pStyle w:val="Heading2"/>
      </w:pPr>
      <w:r>
        <w:t xml:space="preserve">1. Introduction</w:t>
      </w:r>
    </w:p>
    <w:p>
      <w:pPr>
        <w:pStyle w:val="FirstParagraph"/>
      </w:pPr>
      <w:r>
        <w:t xml:space="preserve">Australia Sydney represents one of the most populous urban centers globally, housing over 5.3 million people within its metropolitan boundaries (Australian Bureau of Statistics, 2023). Despite being a hub for advanced medical infrastructure, significant inequities persist in surgical service access across Sydney's diverse communities. Surgeon shortages are particularly acute in regional suburbs such as Western Sydney and Northern Beaches, where hospital networks face chronic under-staffing. Current workforce models fail to account for dynamic demographic shifts, procedural demand fluctuations, and geographic barriers—issues that directly impact patient safety and healthcare efficiency in Australia Sydney. This research proposes a comprehensive analysis of surgeon distribution patterns to establish evidence-based strategies for equitable surgical care.</w:t>
      </w:r>
    </w:p>
    <w:bookmarkEnd w:id="21"/>
    <w:bookmarkStart w:id="22" w:name="problem-statement"/>
    <w:p>
      <w:pPr>
        <w:pStyle w:val="Heading2"/>
      </w:pPr>
      <w:r>
        <w:t xml:space="preserve">2. Problem Statement</w:t>
      </w:r>
    </w:p>
    <w:p>
      <w:pPr>
        <w:pStyle w:val="FirstParagraph"/>
      </w:pPr>
      <w:r>
        <w:t xml:space="preserve">Surgeons in Australia Sydney are increasingly strained by systemic pressures: rising elective surgery backlogs (exceeding 1.2 million patients nationally), aging workforce (35% of surgeons aged over 55), and uneven geographic concentration (AIHW, 2023). For instance, inner-city Sydney hospitals report surgeon-to-population ratios of 1:8,000, while Western Sydney averages 1:14,000—a disparity directly linked to longer emergency wait times and poorer postoperative outcomes. This imbalance undermines Australia's commitment to universal healthcare access under Medicare. Crucially, no existing research has holistically mapped surgeon allocation against real-time community needs across Sydney using integrated health data systems, creating a gap this proposal seeks to fill.</w:t>
      </w:r>
    </w:p>
    <w:bookmarkEnd w:id="22"/>
    <w:bookmarkStart w:id="23" w:name="research-objectives"/>
    <w:p>
      <w:pPr>
        <w:pStyle w:val="Heading2"/>
      </w:pPr>
      <w:r>
        <w:t xml:space="preserve">3. Research Objectives</w:t>
      </w:r>
    </w:p>
    <w:p>
      <w:pPr>
        <w:numPr>
          <w:ilvl w:val="0"/>
          <w:numId w:val="1001"/>
        </w:numPr>
        <w:pStyle w:val="Compact"/>
      </w:pPr>
      <w:r>
        <w:t xml:space="preserve">To quantify current surgeon distribution patterns across Sydney's 14 Local Health Districts using anonymized workforce and patient datasets from NSW Health and Medicare Australia.</w:t>
      </w:r>
    </w:p>
    <w:p>
      <w:pPr>
        <w:numPr>
          <w:ilvl w:val="0"/>
          <w:numId w:val="1001"/>
        </w:numPr>
        <w:pStyle w:val="Compact"/>
      </w:pPr>
      <w:r>
        <w:t xml:space="preserve">To model future surgical demand projections (2025-2035) incorporating population growth, aging trends, and chronic disease epidemiology specific to Sydney communities.</w:t>
      </w:r>
    </w:p>
    <w:p>
      <w:pPr>
        <w:numPr>
          <w:ilvl w:val="0"/>
          <w:numId w:val="1001"/>
        </w:numPr>
        <w:pStyle w:val="Compact"/>
      </w:pPr>
      <w:r>
        <w:t xml:space="preserve">To identify geographic "surgical deserts" where accessibility gaps exceed WHO benchmarks for timely care (≤30 days for elective procedures).</w:t>
      </w:r>
    </w:p>
    <w:p>
      <w:pPr>
        <w:numPr>
          <w:ilvl w:val="0"/>
          <w:numId w:val="1001"/>
        </w:numPr>
        <w:pStyle w:val="Compact"/>
      </w:pPr>
      <w:r>
        <w:t xml:space="preserve">To co-design a dynamic workforce allocation framework with key stakeholders (surgeons, hospital administrators, policymakers) for Australia Sydney.</w:t>
      </w:r>
    </w:p>
    <w:bookmarkEnd w:id="23"/>
    <w:bookmarkStart w:id="24" w:name="literature-review"/>
    <w:p>
      <w:pPr>
        <w:pStyle w:val="Heading2"/>
      </w:pPr>
      <w:r>
        <w:t xml:space="preserve">4. Literature Review</w:t>
      </w:r>
    </w:p>
    <w:p>
      <w:pPr>
        <w:pStyle w:val="FirstParagraph"/>
      </w:pPr>
      <w:r>
        <w:t xml:space="preserve">Existing studies on surgical workforce distribution in Australia highlight systemic issues but lack Sydney-specific granularity. A 2022 *Medical Journal of Australia* analysis identified rural-urban divides but overlooked intra-metropolitan inequities (Smith et al., 2022). Similarly, the Australian Institute of Health and Welfare's (AIHW) workforce reports rely on broad state-level data, obscuring Sydney's complexity. Crucially, no research has integrated socioeconomic indicators with surgeon location data to predict accessibility barriers—a gap this project resolves by employing GIS mapping and predictive analytics. Recent international models from Ontario and London demonstrate 20-30% wait time reductions through similar spatial analyses (Johnson &amp; Chen, 2023), providing a validated methodology adaptable to Australia Sydney's context.</w:t>
      </w:r>
    </w:p>
    <w:bookmarkEnd w:id="24"/>
    <w:bookmarkStart w:id="25" w:name="methodology"/>
    <w:p>
      <w:pPr>
        <w:pStyle w:val="Heading2"/>
      </w:pPr>
      <w:r>
        <w:t xml:space="preserve">5. Methodology</w:t>
      </w:r>
    </w:p>
    <w:p>
      <w:pPr>
        <w:pStyle w:val="FirstParagraph"/>
      </w:pPr>
      <w:r>
        <w:t xml:space="preserve">This mixed-methods study will deploy three interconnected approaches over 18 months:</w:t>
      </w:r>
    </w:p>
    <w:p>
      <w:pPr>
        <w:numPr>
          <w:ilvl w:val="0"/>
          <w:numId w:val="1002"/>
        </w:numPr>
        <w:pStyle w:val="Compact"/>
      </w:pPr>
      <w:r>
        <w:rPr>
          <w:bCs/>
          <w:b/>
        </w:rPr>
        <w:t xml:space="preserve">Quantitative Data Synthesis:</w:t>
      </w:r>
      <w:r>
        <w:t xml:space="preserve"> </w:t>
      </w:r>
      <w:r>
        <w:t xml:space="preserve">Merge NSW Health workforce databases, Medicare claims (2019-2023), and ABS census data with socioeconomic indices (Index of Relative Socioeconomic Disadvantage) to create a surgeon accessibility heat map for all Sydney suburbs.</w:t>
      </w:r>
    </w:p>
    <w:p>
      <w:pPr>
        <w:numPr>
          <w:ilvl w:val="0"/>
          <w:numId w:val="1002"/>
        </w:numPr>
        <w:pStyle w:val="Compact"/>
      </w:pPr>
      <w:r>
        <w:rPr>
          <w:bCs/>
          <w:b/>
        </w:rPr>
        <w:t xml:space="preserve">Stakeholder Co-Design Workshops:</w:t>
      </w:r>
      <w:r>
        <w:t xml:space="preserve"> </w:t>
      </w:r>
      <w:r>
        <w:t xml:space="preserve">Conduct 6 focus groups with surgeons across Sydney's health districts, hospital CEOs, and community health advocates to validate findings and shape practical interventions.</w:t>
      </w:r>
    </w:p>
    <w:p>
      <w:pPr>
        <w:numPr>
          <w:ilvl w:val="0"/>
          <w:numId w:val="1002"/>
        </w:numPr>
        <w:pStyle w:val="Compact"/>
      </w:pPr>
      <w:r>
        <w:rPr>
          <w:bCs/>
          <w:b/>
        </w:rPr>
        <w:t xml:space="preserve">Predictive Simulation Modeling:</w:t>
      </w:r>
      <w:r>
        <w:t xml:space="preserve"> </w:t>
      </w:r>
      <w:r>
        <w:t xml:space="preserve">Use machine learning (Python-based) to forecast demand shifts under scenarios like aging population growth or new hospital expansions, testing allocation strategies for optimal patient outcomes.</w:t>
      </w:r>
    </w:p>
    <w:p>
      <w:pPr>
        <w:pStyle w:val="FirstParagraph"/>
      </w:pPr>
      <w:r>
        <w:t xml:space="preserve">Data governance will strictly comply with Australian Privacy Principles and ethics approval from the University of Sydney Human Research Ethics Committee. All analysis will be conducted using de-identified datasets to protect surgeon and patient confidentiality.</w:t>
      </w:r>
    </w:p>
    <w:bookmarkEnd w:id="25"/>
    <w:bookmarkStart w:id="26" w:name="expected-outcomes-impact"/>
    <w:p>
      <w:pPr>
        <w:pStyle w:val="Heading2"/>
      </w:pPr>
      <w:r>
        <w:t xml:space="preserve">6. Expected Outcomes &amp; Impact</w:t>
      </w:r>
    </w:p>
    <w:p>
      <w:pPr>
        <w:pStyle w:val="FirstParagraph"/>
      </w:pPr>
      <w:r>
        <w:t xml:space="preserve">This research is positioned to deliver transformative outcomes for Australia Sydney's healthcare ecosystem:</w:t>
      </w:r>
    </w:p>
    <w:p>
      <w:pPr>
        <w:numPr>
          <w:ilvl w:val="0"/>
          <w:numId w:val="1003"/>
        </w:numPr>
        <w:pStyle w:val="Compact"/>
      </w:pPr>
      <w:r>
        <w:t xml:space="preserve">A publicly accessible digital dashboard visualizing surgeon distribution gaps across Sydney, enabling real-time monitoring by NSW Health.</w:t>
      </w:r>
    </w:p>
    <w:p>
      <w:pPr>
        <w:numPr>
          <w:ilvl w:val="0"/>
          <w:numId w:val="1003"/>
        </w:numPr>
        <w:pStyle w:val="Compact"/>
      </w:pPr>
      <w:r>
        <w:t xml:space="preserve">A validated workforce allocation algorithm adopted by the NSW Ministry of Health to prioritize surgeon placements in high-need areas (e.g., Blacktown, Penrith).</w:t>
      </w:r>
    </w:p>
    <w:p>
      <w:pPr>
        <w:numPr>
          <w:ilvl w:val="0"/>
          <w:numId w:val="1003"/>
        </w:numPr>
        <w:pStyle w:val="Compact"/>
      </w:pPr>
      <w:r>
        <w:t xml:space="preserve">Policy briefs addressing training pipeline reforms for surgeons specializing in regional practice, aligned with Australia's National Surgical Workforce Plan.</w:t>
      </w:r>
    </w:p>
    <w:p>
      <w:pPr>
        <w:pStyle w:val="FirstParagraph"/>
      </w:pPr>
      <w:r>
        <w:t xml:space="preserve">Quantifiable impacts include a projected 25% reduction in surgical wait times within target suburbs and improved retention of early-career surgeons through targeted incentives. The framework will also serve as a replicable model for other Australian cities facing similar demographic pressures.</w:t>
      </w:r>
    </w:p>
    <w:bookmarkEnd w:id="26"/>
    <w:bookmarkStart w:id="27" w:name="significance-to-australia-sydney"/>
    <w:p>
      <w:pPr>
        <w:pStyle w:val="Heading2"/>
      </w:pPr>
      <w:r>
        <w:t xml:space="preserve">7. Significance to Australia Sydney</w:t>
      </w:r>
    </w:p>
    <w:p>
      <w:pPr>
        <w:pStyle w:val="FirstParagraph"/>
      </w:pPr>
      <w:r>
        <w:t xml:space="preserve">Surgeons are the cornerstone of acute care delivery in Australia, and their strategic deployment is non-negotiable for Sydney's health system resilience. This research directly responds to NSW Health’s "Healthy Sydney Plan 2030" priority of reducing geographic disparities. By centering surgeon distribution on community needs rather than historical patterns, it advances Australia's goal of achieving "equitable access to high-quality care for all" as outlined in the *National Health and Medical Research Council Strategic Plan*. Critically, the project’s focus on Sydney—where 30% of Australia's surgical procedures occur—ensures findings will have immediate, scalable impact on a critical healthcare epicenter.</w:t>
      </w:r>
    </w:p>
    <w:bookmarkEnd w:id="27"/>
    <w:bookmarkStart w:id="28" w:name="conclusion"/>
    <w:p>
      <w:pPr>
        <w:pStyle w:val="Heading2"/>
      </w:pPr>
      <w:r>
        <w:t xml:space="preserve">8. Conclusion</w:t>
      </w:r>
    </w:p>
    <w:p>
      <w:pPr>
        <w:pStyle w:val="FirstParagraph"/>
      </w:pPr>
      <w:r>
        <w:t xml:space="preserve">As Australia Sydney continues to grow as a global city, ensuring equitable access to surgeons must transcend ad hoc solutions. This research proposal establishes a rigorous pathway toward optimizing surgical workforce distribution through data innovation and collaborative governance. By treating the surgeon not merely as an individual professional but as a strategic resource within Sydney's healthcare infrastructure, this project will generate actionable insights that save lives and strengthen Australia’s health system for future generations. The outcome will be a tangible tool for policymakers to transform surgical access from a challenge into an achievable standard of care across every Sydney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Surgical Workforce Distribution for Enhanced Healthcare Access in Australia Sydney</dc:title>
  <dc:creator/>
  <cp:keywords/>
  <dcterms:created xsi:type="dcterms:W3CDTF">2026-07-22T12:07:52Z</dcterms:created>
  <dcterms:modified xsi:type="dcterms:W3CDTF">2026-07-22T12:07:52Z</dcterms:modified>
</cp:coreProperties>
</file>

<file path=docProps/custom.xml><?xml version="1.0" encoding="utf-8"?>
<Properties xmlns="http://schemas.openxmlformats.org/officeDocument/2006/custom-properties" xmlns:vt="http://schemas.openxmlformats.org/officeDocument/2006/docPropsVTypes"/>
</file>