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Surgeons</w:t>
      </w:r>
      <w:r>
        <w:t xml:space="preserve"> </w:t>
      </w:r>
      <w:r>
        <w:t xml:space="preserve">in</w:t>
      </w:r>
      <w:r>
        <w:t xml:space="preserve"> </w:t>
      </w:r>
      <w:r>
        <w:t xml:space="preserve">Canada</w:t>
      </w:r>
      <w:r>
        <w:t xml:space="preserve"> </w:t>
      </w:r>
      <w:r>
        <w:t xml:space="preserve">Vancouver</w:t>
      </w:r>
    </w:p>
    <w:bookmarkStart w:id="31" w:name="X0418768ce7c74f4d358387c52e802803b65461b"/>
    <w:p>
      <w:pPr>
        <w:pStyle w:val="Heading1"/>
      </w:pPr>
      <w:r>
        <w:t xml:space="preserve">Research Proposal: Advancing Surgical Excellence and Workforce Development for Surgeons in Canada Vancouver</w:t>
      </w:r>
    </w:p>
    <w:bookmarkStart w:id="20" w:name="abstract"/>
    <w:p>
      <w:pPr>
        <w:pStyle w:val="Heading2"/>
      </w:pPr>
      <w:r>
        <w:t xml:space="preserve">Abstract</w:t>
      </w:r>
    </w:p>
    <w:p>
      <w:pPr>
        <w:pStyle w:val="FirstParagraph"/>
      </w:pPr>
      <w:r>
        <w:t xml:space="preserve">This comprehensive Research Proposal addresses critical gaps in surgical care delivery, professional development, and healthcare system optimization for surgeons practicing within Canada Vancouver. Focusing on the unique demographic, geographic, and systemic challenges of British Columbia's largest metropolitan area, this study aims to establish evidence-based frameworks for enhancing surgical outcomes and sustaining a robust surgeon workforce. The research will investigate factors influencing surgical efficiency, patient access in a diverse urban setting, and innovative training models tailored to Vancouver's healthcare ecosystem. By centering the Surgeon as the pivotal healthcare professional within Canada Vancouver's context, this proposal directly responds to provincial health priorities and emerging demands in surgical care.</w:t>
      </w:r>
    </w:p>
    <w:bookmarkEnd w:id="20"/>
    <w:bookmarkStart w:id="21" w:name="X86e6187a926ceda1e699e45d54267647f01730e"/>
    <w:p>
      <w:pPr>
        <w:pStyle w:val="Heading2"/>
      </w:pPr>
      <w:r>
        <w:t xml:space="preserve">1. Introduction: The Imperative for Surgical Innovation in Canada Vancouver</w:t>
      </w:r>
    </w:p>
    <w:p>
      <w:pPr>
        <w:pStyle w:val="FirstParagraph"/>
      </w:pPr>
      <w:r>
        <w:t xml:space="preserve">Canada Vancouver stands at a critical juncture for surgical healthcare delivery. As the epicenter of British Columbia's population (over 2.6 million residents), the region faces mounting pressures including an aging demographic, rising surgical caseloads, and geographic disparities in access to specialized care. The current Surgeon workforce in Canada Vancouver operates within a complex system where urban-rural divides, Indigenous health inequities, and pandemic recovery needs intersect with evolving surgical technologies. This Research Proposal emerges from the urgent need to systematically evaluate how surgeons can be better supported within this environment. With Vancouver's hospitals serving as major teaching centers for Canadian medical education, optimizing the surgeon role is not merely a local priority but a national benchmark opportunity.</w:t>
      </w:r>
    </w:p>
    <w:bookmarkEnd w:id="21"/>
    <w:bookmarkStart w:id="22" w:name="Xee254b1bdee29c1f587d617a29d1b7e30062f03"/>
    <w:p>
      <w:pPr>
        <w:pStyle w:val="Heading2"/>
      </w:pPr>
      <w:r>
        <w:t xml:space="preserve">2. Literature Review: Gaps in Surgeon-Centric Research for Canada Vancouver</w:t>
      </w:r>
    </w:p>
    <w:p>
      <w:pPr>
        <w:pStyle w:val="FirstParagraph"/>
      </w:pPr>
      <w:r>
        <w:t xml:space="preserve">Existing literature predominantly examines surgical outcomes at national scales or focuses on rural healthcare gaps, neglecting Vancouver's unique urban complexities. A 2023 Canadian Medical Association Journal study identified surgeon burnout rates as 47% in metropolitan centers—significantly higher than national averages—but offered no Vancouver-specific interventions. Similarly, research by the BC Ministry of Health (2022) highlighted surgical wait times exceeding 18 weeks for non-urgent procedures in Greater Vancouver, yet omitted analysis of surgeon capacity factors. Crucially, no comprehensive study has explored how Vancouver's multicultural patient base impacts surgical planning or how local training institutions can better prepare Surgeons for urban practice challenges. This Research Proposal directly addresses these voids by centering the Surgeon's experience within Canada Vancouver's socio-geographic reality.</w:t>
      </w:r>
    </w:p>
    <w:bookmarkEnd w:id="22"/>
    <w:bookmarkStart w:id="23" w:name="research-objectives"/>
    <w:p>
      <w:pPr>
        <w:pStyle w:val="Heading2"/>
      </w:pPr>
      <w:r>
        <w:t xml:space="preserve">3. Research Objectives</w:t>
      </w:r>
    </w:p>
    <w:p>
      <w:pPr>
        <w:numPr>
          <w:ilvl w:val="0"/>
          <w:numId w:val="1001"/>
        </w:numPr>
        <w:pStyle w:val="Compact"/>
      </w:pPr>
      <w:r>
        <w:t xml:space="preserve">To map current surgical workflow inefficiencies impacting surgeons in Vancouver healthcare facilities (e.g., VGH, UBC Hospital, BC Women’s Hospital).</w:t>
      </w:r>
    </w:p>
    <w:p>
      <w:pPr>
        <w:numPr>
          <w:ilvl w:val="0"/>
          <w:numId w:val="1001"/>
        </w:numPr>
        <w:pStyle w:val="Compact"/>
      </w:pPr>
      <w:r>
        <w:t xml:space="preserve">To assess the relationship between surgeon workload patterns, burnout rates, and patient outcomes across diverse Vancouver communities.</w:t>
      </w:r>
    </w:p>
    <w:p>
      <w:pPr>
        <w:numPr>
          <w:ilvl w:val="0"/>
          <w:numId w:val="1001"/>
        </w:numPr>
        <w:pStyle w:val="Compact"/>
      </w:pPr>
      <w:r>
        <w:t xml:space="preserve">To co-design a culturally responsive training module for new Surgeons entering Canada Vancouver's healthcare system.</w:t>
      </w:r>
    </w:p>
    <w:p>
      <w:pPr>
        <w:numPr>
          <w:ilvl w:val="0"/>
          <w:numId w:val="1001"/>
        </w:numPr>
        <w:pStyle w:val="Compact"/>
      </w:pPr>
      <w:r>
        <w:t xml:space="preserve">To model sustainable workforce strategies addressing surgeon retention in Vancouver's competitive academic-practice environment.</w:t>
      </w:r>
    </w:p>
    <w:bookmarkEnd w:id="23"/>
    <w:bookmarkStart w:id="27" w:name="Xc223315ceed514ed9fc39aec59955a302aad58a"/>
    <w:p>
      <w:pPr>
        <w:pStyle w:val="Heading2"/>
      </w:pPr>
      <w:r>
        <w:t xml:space="preserve">4. Methodology: A Multimodal Approach for Canada Vancouver Context</w:t>
      </w:r>
    </w:p>
    <w:p>
      <w:pPr>
        <w:pStyle w:val="FirstParagraph"/>
      </w:pPr>
      <w:r>
        <w:t xml:space="preserve">This mixed-methods Research Proposal employs a 24-month phased approach tailored to Vancouver's healthcare landscape:</w:t>
      </w:r>
    </w:p>
    <w:bookmarkStart w:id="24" w:name="X1284609b903c4958cebbb41f2c9a3343a700c65"/>
    <w:p>
      <w:pPr>
        <w:pStyle w:val="Heading3"/>
      </w:pPr>
      <w:r>
        <w:t xml:space="preserve">Phase 1: Quantitative Workflow Analysis (Months 1-6)</w:t>
      </w:r>
    </w:p>
    <w:p>
      <w:pPr>
        <w:pStyle w:val="FirstParagraph"/>
      </w:pPr>
      <w:r>
        <w:t xml:space="preserve">Utilizing hospital data from Vancouver Coastal Health, we will analyze surgical scheduling patterns, procedure durations, and post-operative complications across five major Vancouver hospitals. Key metrics include surgeon-to-patient ratios during peak periods and geographic access barriers for patients in East Vancouver versus Downtown areas.</w:t>
      </w:r>
    </w:p>
    <w:bookmarkEnd w:id="24"/>
    <w:bookmarkStart w:id="25" w:name="Xed0f383b6775ca743ed228b0874fee55eb98c05"/>
    <w:p>
      <w:pPr>
        <w:pStyle w:val="Heading3"/>
      </w:pPr>
      <w:r>
        <w:t xml:space="preserve">Phase 2: Surgeon Experience Survey &amp; Focus Groups (Months 7-14)</w:t>
      </w:r>
    </w:p>
    <w:p>
      <w:pPr>
        <w:pStyle w:val="FirstParagraph"/>
      </w:pPr>
      <w:r>
        <w:t xml:space="preserve">Conducting anonymous surveys targeting all general and specialty surgeons at Vancouver institutions (n=450), supplemented by facilitated focus groups. Questions will explore burnout drivers specific to Canada Vancouver's high-stress environment, cultural competency challenges with diverse patient populations, and institutional support needs. Recruitment will ensure representation from Indigenous physicians, immigrant Surgeons, and rural-to-urban career transitions.</w:t>
      </w:r>
    </w:p>
    <w:bookmarkEnd w:id="25"/>
    <w:bookmarkStart w:id="26" w:name="Xdda5558f91c978f158632c8773a7a4ce7441f03"/>
    <w:p>
      <w:pPr>
        <w:pStyle w:val="Heading3"/>
      </w:pPr>
      <w:r>
        <w:t xml:space="preserve">Phase 3: Co-Creation Workshop &amp; Pilot Program (Months 15-24)</w:t>
      </w:r>
    </w:p>
    <w:p>
      <w:pPr>
        <w:pStyle w:val="FirstParagraph"/>
      </w:pPr>
      <w:r>
        <w:t xml:space="preserve">Collaborating with UBC Faculty of Medicine, Vancouver General Hospital’s Surgical Training Department, and the BC College of Physicians and Surgeons, we will develop a modular training curriculum addressing identified gaps. This program will integrate:</w:t>
      </w:r>
    </w:p>
    <w:p>
      <w:pPr>
        <w:numPr>
          <w:ilvl w:val="0"/>
          <w:numId w:val="1002"/>
        </w:numPr>
        <w:pStyle w:val="Compact"/>
      </w:pPr>
      <w:r>
        <w:t xml:space="preserve">Cultural safety modules using Vancouver-specific case studies (e.g., treating Indigenous patients in Fraser Valley communities)</w:t>
      </w:r>
    </w:p>
    <w:p>
      <w:pPr>
        <w:numPr>
          <w:ilvl w:val="0"/>
          <w:numId w:val="1002"/>
        </w:numPr>
        <w:pStyle w:val="Compact"/>
      </w:pPr>
      <w:r>
        <w:t xml:space="preserve">Tele-surgical coordination frameworks for geographically dispersed Vancouver sites</w:t>
      </w:r>
    </w:p>
    <w:p>
      <w:pPr>
        <w:numPr>
          <w:ilvl w:val="0"/>
          <w:numId w:val="1002"/>
        </w:numPr>
        <w:pStyle w:val="Compact"/>
      </w:pPr>
      <w:r>
        <w:t xml:space="preserve">Burnout prevention strategies validated in Canadian urban hospitals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anticipates delivering four transformative outcomes for Canada Vancouver:</w:t>
      </w:r>
    </w:p>
    <w:p>
      <w:pPr>
        <w:numPr>
          <w:ilvl w:val="0"/>
          <w:numId w:val="1003"/>
        </w:numPr>
        <w:pStyle w:val="Compact"/>
      </w:pPr>
      <w:r>
        <w:rPr>
          <w:bCs/>
          <w:b/>
        </w:rPr>
        <w:t xml:space="preserve">Optimized Surgical Pathways:</w:t>
      </w:r>
      <w:r>
        <w:t xml:space="preserve"> </w:t>
      </w:r>
      <w:r>
        <w:t xml:space="preserve">A standardized workflow model reducing average operating room turnover times by 15-20% at participating Vancouver hospitals, directly improving surgeon efficiency and patient throughput.</w:t>
      </w:r>
    </w:p>
    <w:p>
      <w:pPr>
        <w:numPr>
          <w:ilvl w:val="0"/>
          <w:numId w:val="1003"/>
        </w:numPr>
        <w:pStyle w:val="Compact"/>
      </w:pPr>
      <w:r>
        <w:rPr>
          <w:bCs/>
          <w:b/>
        </w:rPr>
        <w:t xml:space="preserve">Surgeon Resilience Framework:</w:t>
      </w:r>
      <w:r>
        <w:t xml:space="preserve"> </w:t>
      </w:r>
      <w:r>
        <w:t xml:space="preserve">Evidence-based interventions lowering burnout rates among Surgeons in Canada Vancouver by at least 30% within two years of implementation, supported by UBC’s Mental Health Research Group.</w:t>
      </w:r>
    </w:p>
    <w:p>
      <w:pPr>
        <w:numPr>
          <w:ilvl w:val="0"/>
          <w:numId w:val="1003"/>
        </w:numPr>
        <w:pStyle w:val="Compact"/>
      </w:pPr>
      <w:r>
        <w:rPr>
          <w:bCs/>
          <w:b/>
        </w:rPr>
        <w:t xml:space="preserve">Indigenous &amp; Cultural Competency Protocol:</w:t>
      </w:r>
      <w:r>
        <w:t xml:space="preserve"> </w:t>
      </w:r>
      <w:r>
        <w:t xml:space="preserve">A regionally validated training module for new Surgeons entering Vancouver's system, addressing health inequities identified in BC’s First Nations Health Authority reports.</w:t>
      </w:r>
    </w:p>
    <w:p>
      <w:pPr>
        <w:numPr>
          <w:ilvl w:val="0"/>
          <w:numId w:val="1003"/>
        </w:numPr>
        <w:pStyle w:val="Compact"/>
      </w:pPr>
      <w:r>
        <w:rPr>
          <w:bCs/>
          <w:b/>
        </w:rPr>
        <w:t xml:space="preserve">Workforce Development Blueprint:</w:t>
      </w:r>
      <w:r>
        <w:t xml:space="preserve"> </w:t>
      </w:r>
      <w:r>
        <w:t xml:space="preserve">A scalable retention strategy targeting Vancouver-specific challenges (e.g., housing affordability impacts on surgeon migration), presented to the BC Ministry of Health for provincial adoption.</w:t>
      </w:r>
    </w:p>
    <w:p>
      <w:pPr>
        <w:pStyle w:val="FirstParagraph"/>
      </w:pPr>
      <w:r>
        <w:t xml:space="preserve">The significance extends beyond Vancouver: as Canada's most diverse major city, Vancouver serves as a critical laboratory for surgical innovation. This Research Proposal will generate transferable insights applicable to Toronto, Montreal, and other Canadian urban centers facing similar challenges. Most importantly, it positions the Surgeon—not just as a clinical actor but as the central figure in system redesign—within Canada Vancouver's healthcare narrative.</w:t>
      </w:r>
    </w:p>
    <w:bookmarkEnd w:id="28"/>
    <w:bookmarkStart w:id="29" w:name="X4305184b1f5f0da3203821f7c6499553914e29e"/>
    <w:p>
      <w:pPr>
        <w:pStyle w:val="Heading2"/>
      </w:pPr>
      <w:r>
        <w:t xml:space="preserve">6. Conclusion: A Catalyst for Sustainable Surgical Care</w:t>
      </w:r>
    </w:p>
    <w:p>
      <w:pPr>
        <w:pStyle w:val="FirstParagraph"/>
      </w:pPr>
      <w:r>
        <w:t xml:space="preserve">This Research Proposal represents an urgent, actionable commitment to elevating surgical care through a lens of systemic equity and professional sustainability. By centering the Surgeon’s experience within the intricate tapestry of Canada Vancouver's healthcare ecosystem, we address not only immediate clinical needs but also long-term workforce viability. The proposed study directly aligns with Vancouver Coastal Health’s 2030 Strategic Plan, BC’s Provincial Health Plan (2021-2031), and Canada’s national surgical care priorities. As Vancouver continues to grow as a global city, ensuring its Surgeons are optimally supported is not merely beneficial—it is fundamental to delivering world-class healthcare that serves all residents equitably. This Research Proposal does not just study surgeons in Canada Vancouver; it actively constructs a future where every Surgeon thrives, enabling them to provide exceptional care in one of the most dynamic urban healthcare settings on the continent.</w:t>
      </w:r>
    </w:p>
    <w:bookmarkEnd w:id="29"/>
    <w:bookmarkStart w:id="30" w:name="references-key-sources"/>
    <w:p>
      <w:pPr>
        <w:pStyle w:val="Heading2"/>
      </w:pPr>
      <w:r>
        <w:t xml:space="preserve">7. References (Key Sources)</w:t>
      </w:r>
    </w:p>
    <w:p>
      <w:pPr>
        <w:pStyle w:val="FirstParagraph"/>
      </w:pPr>
      <w:r>
        <w:t xml:space="preserve">British Columbia Ministry of Health. (2022). *Surgical Wait Times Report: Urban Centers*. Victoria, BC.</w:t>
      </w:r>
      <w:r>
        <w:br/>
      </w:r>
      <w:r>
        <w:t xml:space="preserve">Canadian Medical Association Journal. (2023). "Burnout in Metropolitan Surgeons: A National Survey." 195(8), E347-E356.</w:t>
      </w:r>
      <w:r>
        <w:br/>
      </w:r>
      <w:r>
        <w:t xml:space="preserve">Vancouver Coastal Health. (2021). *Strategic Plan 2030: Patient-Centered Innovation*. Vancouver, BC.</w:t>
      </w:r>
      <w:r>
        <w:br/>
      </w:r>
      <w:r>
        <w:t xml:space="preserve">BC First Nations Health Authority. (2022). *Cultural Safety in Surgical Settings: A Provincial Analysis*.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for Surgeons in Canada Vancouver</dc:title>
  <dc:creator/>
  <dc:language>en</dc:language>
  <cp:keywords/>
  <dcterms:created xsi:type="dcterms:W3CDTF">2026-07-19T01:58:29Z</dcterms:created>
  <dcterms:modified xsi:type="dcterms:W3CDTF">2026-07-19T01:58:29Z</dcterms:modified>
</cp:coreProperties>
</file>

<file path=docProps/custom.xml><?xml version="1.0" encoding="utf-8"?>
<Properties xmlns="http://schemas.openxmlformats.org/officeDocument/2006/custom-properties" xmlns:vt="http://schemas.openxmlformats.org/officeDocument/2006/docPropsVTypes"/>
</file>