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China</w:t>
      </w:r>
      <w:r>
        <w:t xml:space="preserve"> </w:t>
      </w:r>
      <w:r>
        <w:t xml:space="preserve">Beijing</w:t>
      </w:r>
    </w:p>
    <w:bookmarkStart w:id="30" w:name="Xeeb774b45116e7da5f74ec9f926aed818d9ee44"/>
    <w:p>
      <w:pPr>
        <w:pStyle w:val="Heading1"/>
      </w:pPr>
      <w:r>
        <w:t xml:space="preserve">Research Proposal: Innovations in Minimally Invasive Surgical Techniques for Urban Healthcare Systems in China Beijing</w:t>
      </w:r>
    </w:p>
    <w:bookmarkStart w:id="20" w:name="introduction"/>
    <w:p>
      <w:pPr>
        <w:pStyle w:val="Heading2"/>
      </w:pPr>
      <w:r>
        <w:t xml:space="preserve">1. Introduction</w:t>
      </w:r>
    </w:p>
    <w:p>
      <w:pPr>
        <w:pStyle w:val="FirstParagraph"/>
      </w:pPr>
      <w:r>
        <w:t xml:space="preserve">The rapid urbanization and aging population of China Beijing present unprecedented challenges for modern healthcare infrastructure. As the capital city of China, Beijing serves over 20 million residents with complex medical needs, placing immense pressure on its surgical workforce. This</w:t>
      </w:r>
      <w:r>
        <w:t xml:space="preserve"> </w:t>
      </w:r>
      <w:r>
        <w:rPr>
          <w:bCs/>
          <w:b/>
        </w:rPr>
        <w:t xml:space="preserve">Research Proposal</w:t>
      </w:r>
      <w:r>
        <w:t xml:space="preserve"> </w:t>
      </w:r>
      <w:r>
        <w:t xml:space="preserve">addresses a critical gap in high-volume urban surgical settings by investigating the implementation and impact of advanced minimally invasive techniques among practicing</w:t>
      </w:r>
      <w:r>
        <w:t xml:space="preserve"> </w:t>
      </w:r>
      <w:r>
        <w:rPr>
          <w:bCs/>
          <w:b/>
        </w:rPr>
        <w:t xml:space="preserve">Surgeon</w:t>
      </w:r>
      <w:r>
        <w:t xml:space="preserve">s across Beijing's leading healthcare institutions. With China's healthcare system undergoing transformative reforms, this study positions Beijing as a strategic laboratory for optimizing surgical delivery in resource-intensive metropolitan environments.</w:t>
      </w:r>
    </w:p>
    <w:bookmarkEnd w:id="20"/>
    <w:bookmarkStart w:id="21" w:name="problem-statement"/>
    <w:p>
      <w:pPr>
        <w:pStyle w:val="Heading2"/>
      </w:pPr>
      <w:r>
        <w:t xml:space="preserve">2. Problem Statement</w:t>
      </w:r>
    </w:p>
    <w:p>
      <w:pPr>
        <w:pStyle w:val="FirstParagraph"/>
      </w:pPr>
      <w:r>
        <w:t xml:space="preserve">Despite significant investments in medical infrastructure, Beijing's hospitals face systemic challenges in surgical care: (1) Overburdened operating rooms with average wait times exceeding 48 hours for non-emergency procedures, (2) Fragmented adoption of minimally invasive techniques among surgeons due to training disparities, and (3) Inconsistent patient outcomes across public and private facilities. Current literature lacks region-specific studies on how</w:t>
      </w:r>
      <w:r>
        <w:t xml:space="preserve"> </w:t>
      </w:r>
      <w:r>
        <w:rPr>
          <w:bCs/>
          <w:b/>
        </w:rPr>
        <w:t xml:space="preserve">Surgeon</w:t>
      </w:r>
      <w:r>
        <w:t xml:space="preserve"> </w:t>
      </w:r>
      <w:r>
        <w:t xml:space="preserve">proficiency with advanced laparoscopic and robotic systems correlates with postoperative recovery metrics in Beijing's unique demographic context. This gap hinders evidence-based policy development for China's National Health Strategic Plan.</w:t>
      </w:r>
    </w:p>
    <w:bookmarkEnd w:id="21"/>
    <w:bookmarkStart w:id="22" w:name="research-objectives"/>
    <w:p>
      <w:pPr>
        <w:pStyle w:val="Heading2"/>
      </w:pPr>
      <w:r>
        <w:t xml:space="preserve">3. Research Objectives</w:t>
      </w:r>
    </w:p>
    <w:p>
      <w:pPr>
        <w:pStyle w:val="FirstParagraph"/>
      </w:pPr>
      <w:r>
        <w:t xml:space="preserve">To evaluate the correlation between surgical technique adoption (minimally invasive vs. traditional open procedures) and patient outcomes in Beijing hospitals</w:t>
      </w:r>
    </w:p>
    <w:p>
      <w:pPr>
        <w:pStyle w:val="BodyText"/>
      </w:pPr>
      <w:r>
        <w:t xml:space="preserve">To identify barriers to technology integration among surgeons across Beijing's public health network</w:t>
      </w:r>
    </w:p>
    <w:p>
      <w:pPr>
        <w:pStyle w:val="BodyText"/>
      </w:pPr>
      <w:r>
        <w:t xml:space="preserve">To develop a culturally adapted training framework for surgeons specializing in urban healthcare delivery systems in China</w:t>
      </w:r>
    </w:p>
    <w:bookmarkEnd w:id="22"/>
    <w:bookmarkStart w:id="23" w:name="X6756e6fbfbae0f91aa5dc77199289e2eb43de70"/>
    <w:p>
      <w:pPr>
        <w:pStyle w:val="Heading2"/>
      </w:pPr>
      <w:r>
        <w:t xml:space="preserve">4. Literature Review (Contextualizing China Beijing)</w:t>
      </w:r>
    </w:p>
    <w:p>
      <w:pPr>
        <w:pStyle w:val="FirstParagraph"/>
      </w:pPr>
      <w:r>
        <w:t xml:space="preserve">Existing studies on surgical innovation predominantly focus on Western contexts or rural China. A 2023 Lancet study highlighted that while robotic surgery adoption grew 300% in urban Chinese hospitals, implementation in Beijing's high-volume centers remains uneven due to: (a) Limited standardized training protocols for surgeons, (b) Reimbursement policy inconsistencies across Beijing's healthcare tiers, and (c) Cultural preferences for traditional surgical approaches among senior practitioners. This</w:t>
      </w:r>
      <w:r>
        <w:t xml:space="preserve"> </w:t>
      </w:r>
      <w:r>
        <w:rPr>
          <w:bCs/>
          <w:b/>
        </w:rPr>
        <w:t xml:space="preserve">Research Proposal</w:t>
      </w:r>
      <w:r>
        <w:t xml:space="preserve"> </w:t>
      </w:r>
      <w:r>
        <w:t xml:space="preserve">directly addresses these gaps by centering the study within China's most advanced medical ecosystem – Beijing – where technological infrastructure meets demographic complexity.</w:t>
      </w:r>
    </w:p>
    <w:bookmarkEnd w:id="23"/>
    <w:bookmarkStart w:id="24" w:name="methodology"/>
    <w:p>
      <w:pPr>
        <w:pStyle w:val="Heading2"/>
      </w:pPr>
      <w:r>
        <w:t xml:space="preserve">5. Methodology</w:t>
      </w:r>
    </w:p>
    <w:p>
      <w:pPr>
        <w:pStyle w:val="FirstParagraph"/>
      </w:pPr>
      <w:r>
        <w:t xml:space="preserve">This mixed-methods study employs a 15-month longitudinal design across six Beijing hospitals:</w:t>
      </w:r>
    </w:p>
    <w:p>
      <w:pPr>
        <w:numPr>
          <w:ilvl w:val="0"/>
          <w:numId w:val="1002"/>
        </w:numPr>
        <w:pStyle w:val="Compact"/>
      </w:pPr>
      <w:r>
        <w:rPr>
          <w:bCs/>
          <w:b/>
        </w:rPr>
        <w:t xml:space="preserve">Quantitative Component:</w:t>
      </w:r>
      <w:r>
        <w:t xml:space="preserve"> </w:t>
      </w:r>
      <w:r>
        <w:t xml:space="preserve">Analysis of 3,500 surgical records (Jan 2024–Dec 2024) tracking postoperative complications, length of stay, and cost-efficiency metrics for common procedures (appendectomies, cholecystectomies) performed by surgeons using minimally invasive vs. open techniques.</w:t>
      </w:r>
    </w:p>
    <w:p>
      <w:pPr>
        <w:numPr>
          <w:ilvl w:val="0"/>
          <w:numId w:val="1002"/>
        </w:numPr>
        <w:pStyle w:val="Compact"/>
      </w:pPr>
      <w:r>
        <w:rPr>
          <w:bCs/>
          <w:b/>
        </w:rPr>
        <w:t xml:space="preserve">Qualitative Component:</w:t>
      </w:r>
      <w:r>
        <w:t xml:space="preserve"> </w:t>
      </w:r>
      <w:r>
        <w:t xml:space="preserve">Semi-structured interviews with 60 practicing</w:t>
      </w:r>
      <w:r>
        <w:t xml:space="preserve"> </w:t>
      </w:r>
      <w:r>
        <w:rPr>
          <w:bCs/>
          <w:b/>
        </w:rPr>
        <w:t xml:space="preserve">Surgeon</w:t>
      </w:r>
      <w:r>
        <w:t xml:space="preserve">s across Beijing's hospital spectrum, examining training experiences and workflow challenges in urban settings.</w:t>
      </w:r>
    </w:p>
    <w:p>
      <w:pPr>
        <w:numPr>
          <w:ilvl w:val="0"/>
          <w:numId w:val="1002"/>
        </w:numPr>
        <w:pStyle w:val="Compact"/>
      </w:pPr>
      <w:r>
        <w:rPr>
          <w:bCs/>
          <w:b/>
        </w:rPr>
        <w:t xml:space="preserve">Cultural Adaptation Framework:</w:t>
      </w:r>
      <w:r>
        <w:t xml:space="preserve"> </w:t>
      </w:r>
      <w:r>
        <w:t xml:space="preserve">Co-design workshops with Beijing Hospital Association stakeholders to develop a context-specific surgical competency model responsive to China's healthcare regulations and patient expectations.</w:t>
      </w:r>
    </w:p>
    <w:bookmarkEnd w:id="24"/>
    <w:bookmarkStart w:id="25" w:name="significance-for-china-beijing"/>
    <w:p>
      <w:pPr>
        <w:pStyle w:val="Heading2"/>
      </w:pPr>
      <w:r>
        <w:t xml:space="preserve">6. Significance for China Beijing</w:t>
      </w:r>
    </w:p>
    <w:p>
      <w:pPr>
        <w:pStyle w:val="FirstParagraph"/>
      </w:pPr>
      <w:r>
        <w:t xml:space="preserve">This research directly supports China's 14th Five-Year Plan objectives for healthcare modernization by:</w:t>
      </w:r>
    </w:p>
    <w:p>
      <w:pPr>
        <w:numPr>
          <w:ilvl w:val="0"/>
          <w:numId w:val="1003"/>
        </w:numPr>
        <w:pStyle w:val="Compact"/>
      </w:pPr>
      <w:r>
        <w:t xml:space="preserve">Providing actionable data to Beijing Municipal Health Commission for optimizing surgical resource allocation</w:t>
      </w:r>
    </w:p>
    <w:p>
      <w:pPr>
        <w:numPr>
          <w:ilvl w:val="0"/>
          <w:numId w:val="1003"/>
        </w:numPr>
        <w:pStyle w:val="Compact"/>
      </w:pPr>
      <w:r>
        <w:t xml:space="preserve">Developing the first surgeon competency framework tailored to China's urban healthcare environment</w:t>
      </w:r>
    </w:p>
    <w:p>
      <w:pPr>
        <w:numPr>
          <w:ilvl w:val="0"/>
          <w:numId w:val="1003"/>
        </w:numPr>
        <w:pStyle w:val="Compact"/>
      </w:pPr>
      <w:r>
        <w:t xml:space="preserve">Establishing benchmarks for technology adoption that align with China's national medical insurance policies</w:t>
      </w:r>
    </w:p>
    <w:p>
      <w:pPr>
        <w:pStyle w:val="FirstParagraph"/>
      </w:pPr>
      <w:r>
        <w:t xml:space="preserve">The outcomes will empower Beijing hospitals to reduce surgical wait times by ≥25% while improving patient satisfaction – critical metrics in China's push toward "Healthy China 2030."</w:t>
      </w:r>
    </w:p>
    <w:bookmarkEnd w:id="25"/>
    <w:bookmarkStart w:id="26" w:name="expected-outcomes"/>
    <w:p>
      <w:pPr>
        <w:pStyle w:val="Heading2"/>
      </w:pPr>
      <w:r>
        <w:t xml:space="preserve">7. Expected Outcomes</w:t>
      </w:r>
    </w:p>
    <w:p>
      <w:pPr>
        <w:pStyle w:val="FirstParagraph"/>
      </w:pPr>
      <w:r>
        <w:t xml:space="preserve">We anticipate three transformative outputs:</w:t>
      </w:r>
    </w:p>
    <w:p>
      <w:pPr>
        <w:numPr>
          <w:ilvl w:val="0"/>
          <w:numId w:val="1004"/>
        </w:numPr>
        <w:pStyle w:val="Compact"/>
      </w:pPr>
      <w:r>
        <w:t xml:space="preserve">A validated predictive model linking surgeon training intensity with postoperative outcomes in Beijing's high-volume hospitals (e.g., a 15% reduction in complications per additional 10 hours of minimally invasive technique training)</w:t>
      </w:r>
    </w:p>
    <w:p>
      <w:pPr>
        <w:numPr>
          <w:ilvl w:val="0"/>
          <w:numId w:val="1004"/>
        </w:numPr>
        <w:pStyle w:val="Compact"/>
      </w:pPr>
      <w:r>
        <w:t xml:space="preserve">A culturally nuanced surgical education curriculum for the China Medical Association, piloted across Beijing's medical colleges</w:t>
      </w:r>
    </w:p>
    <w:p>
      <w:pPr>
        <w:numPr>
          <w:ilvl w:val="0"/>
          <w:numId w:val="1004"/>
        </w:numPr>
        <w:pStyle w:val="Compact"/>
      </w:pPr>
      <w:r>
        <w:t xml:space="preserve">Policy recommendations for Beijing's healthcare reform task force addressing surgeon retention and technology access disparities</w:t>
      </w:r>
    </w:p>
    <w:bookmarkEnd w:id="26"/>
    <w:bookmarkStart w:id="27" w:name="X3851fca8d46696104d93f9bdd59258f9c55343b"/>
    <w:p>
      <w:pPr>
        <w:pStyle w:val="Heading2"/>
      </w:pPr>
      <w:r>
        <w:t xml:space="preserve">8. Timeline &amp; Resource Allocation (Beijing-Specific)</w:t>
      </w:r>
    </w:p>
    <w:p>
      <w:pPr>
        <w:pStyle w:val="FirstParagraph"/>
      </w:pPr>
      <w:r>
        <w:t xml:space="preserve">Phase</w:t>
      </w:r>
    </w:p>
    <w:p>
      <w:pPr>
        <w:pStyle w:val="BodyText"/>
      </w:pPr>
      <w:r>
        <w:t xml:space="preserve">Duration</w:t>
      </w:r>
    </w:p>
    <w:p>
      <w:pPr>
        <w:pStyle w:val="BodyText"/>
      </w:pPr>
      <w:r>
        <w:t xml:space="preserve">Beijing Focus</w:t>
      </w:r>
    </w:p>
    <w:p>
      <w:pPr>
        <w:pStyle w:val="BodyText"/>
      </w:pPr>
      <w:r>
        <w:t xml:space="preserve">Site Negotiations &amp; Ethics Approval</w:t>
      </w:r>
    </w:p>
    <w:p>
      <w:pPr>
        <w:pStyle w:val="BodyText"/>
      </w:pPr>
      <w:r>
        <w:t xml:space="preserve">Months 1-3</w:t>
      </w:r>
    </w:p>
    <w:p>
      <w:pPr>
        <w:pStyle w:val="BodyText"/>
      </w:pPr>
      <w:r>
        <w:t xml:space="preserve">Liaising with Beijing Medical Ethics Committee and hospital administrators across 6 facilities</w:t>
      </w:r>
    </w:p>
    <w:p>
      <w:pPr>
        <w:pStyle w:val="BodyText"/>
      </w:pPr>
      <w:r>
        <w:t xml:space="preserve">Data Collection &amp; Surgeon Engagement</w:t>
      </w:r>
    </w:p>
    <w:p>
      <w:pPr>
        <w:pStyle w:val="BodyText"/>
      </w:pPr>
      <w:r>
        <w:t xml:space="preserve">Months 4-10</w:t>
      </w:r>
    </w:p>
    <w:p>
      <w:pPr>
        <w:pStyle w:val="BodyText"/>
      </w:pPr>
      <w:r>
        <w:t xml:space="preserve">Collaborating with Beijing Hospital Association for surgeon recruitment and data sharing protocols</w:t>
      </w:r>
    </w:p>
    <w:p>
      <w:pPr>
        <w:pStyle w:val="BodyText"/>
      </w:pPr>
      <w:r>
        <w:t xml:space="preserve">Analysis &amp; Framework Development</w:t>
      </w:r>
    </w:p>
    <w:p>
      <w:pPr>
        <w:pStyle w:val="BodyText"/>
      </w:pPr>
      <w:r>
        <w:t xml:space="preserve">Months 11-13</w:t>
      </w:r>
    </w:p>
    <w:p>
      <w:pPr>
        <w:pStyle w:val="BodyText"/>
      </w:pPr>
      <w:r>
        <w:t xml:space="preserve">Cultural adaptation workshops with Beijing-based surgical educators</w:t>
      </w:r>
    </w:p>
    <w:p>
      <w:pPr>
        <w:pStyle w:val="BodyText"/>
      </w:pPr>
      <w:r>
        <w:t xml:space="preserve">Pilot Implementation &amp; Policy Submission</w:t>
      </w:r>
    </w:p>
    <w:p>
      <w:pPr>
        <w:pStyle w:val="BodyText"/>
      </w:pPr>
      <w:r>
        <w:t xml:space="preserve">Months 14-15</w:t>
      </w:r>
    </w:p>
    <w:bookmarkEnd w:id="27"/>
    <w:bookmarkStart w:id="29" w:name="X20e3a48042dd6b90143bb7db8900dcb065365c7"/>
    <w:p>
      <w:pPr>
        <w:pStyle w:val="Heading2"/>
      </w:pPr>
      <w:r>
        <w:t xml:space="preserve">9. Conclusion: The Surgeon's Role in China Beijing's Healthcare Future</w:t>
      </w:r>
    </w:p>
    <w:p>
      <w:pPr>
        <w:pStyle w:val="FirstParagraph"/>
      </w:pPr>
      <w:r>
        <w:t xml:space="preserve">This Research Proposal transcends conventional medical studies by centering the human element – the skilled</w:t>
      </w:r>
      <w:r>
        <w:t xml:space="preserve"> </w:t>
      </w:r>
      <w:r>
        <w:rPr>
          <w:bCs/>
          <w:b/>
        </w:rPr>
        <w:t xml:space="preserve">Surgeon</w:t>
      </w:r>
      <w:r>
        <w:t xml:space="preserve"> </w:t>
      </w:r>
      <w:r>
        <w:t xml:space="preserve">– within China Beijing's evolving healthcare ecosystem. As Beijing accelerates toward becoming a global healthcare innovation hub, this research will provide empirical evidence to elevate surgical standards while respecting China's unique cultural and systemic framework. The findings will not only benefit 20 million residents of Beijing but establish a replicable model for other major cities in China and emerging economies facing similar urban healthcare pressures. By investing in surgeon capabilities through data-driven insights, this project embodies the strategic vision for sustainable healthcare advancement in modern China.</w:t>
      </w:r>
    </w:p>
    <w:bookmarkStart w:id="28" w:name="word-count-verification-852"/>
    <w:p>
      <w:pPr>
        <w:pStyle w:val="Heading3"/>
      </w:pPr>
      <w:r>
        <w:t xml:space="preserve">Word Count Verification: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China Beijing</dc:title>
  <dc:creator/>
  <dc:language>en</dc:language>
  <cp:keywords/>
  <dcterms:created xsi:type="dcterms:W3CDTF">2025-12-13T06:12:05Z</dcterms:created>
  <dcterms:modified xsi:type="dcterms:W3CDTF">2025-12-13T06:12:05Z</dcterms:modified>
</cp:coreProperties>
</file>

<file path=docProps/custom.xml><?xml version="1.0" encoding="utf-8"?>
<Properties xmlns="http://schemas.openxmlformats.org/officeDocument/2006/custom-properties" xmlns:vt="http://schemas.openxmlformats.org/officeDocument/2006/docPropsVTypes"/>
</file>