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Surgeon</w:t>
      </w:r>
      <w:r>
        <w:t xml:space="preserve"> </w:t>
      </w:r>
      <w:r>
        <w:t xml:space="preserve">Workforce</w:t>
      </w:r>
      <w:r>
        <w:t xml:space="preserve"> </w:t>
      </w:r>
      <w:r>
        <w:t xml:space="preserve">Optimization</w:t>
      </w:r>
      <w:r>
        <w:t xml:space="preserve"> </w:t>
      </w:r>
      <w:r>
        <w:t xml:space="preserve">in</w:t>
      </w:r>
      <w:r>
        <w:t xml:space="preserve"> </w:t>
      </w:r>
      <w:r>
        <w:t xml:space="preserve">China</w:t>
      </w:r>
      <w:r>
        <w:t xml:space="preserve"> </w:t>
      </w:r>
      <w:r>
        <w:t xml:space="preserve">Shanghai</w:t>
      </w:r>
    </w:p>
    <w:bookmarkStart w:id="28" w:name="X2dfdafee55490221f3d0073e1ac371937bff766"/>
    <w:p>
      <w:pPr>
        <w:pStyle w:val="Heading1"/>
      </w:pPr>
      <w:r>
        <w:t xml:space="preserve">Research Proposal: Optimizing Surgical Workforce Efficiency and Innovation for Modern Healthcare Delivery in China Shanghai</w:t>
      </w:r>
    </w:p>
    <w:bookmarkStart w:id="20" w:name="abstract"/>
    <w:p>
      <w:pPr>
        <w:pStyle w:val="Heading2"/>
      </w:pPr>
      <w:r>
        <w:t xml:space="preserve">Abstract</w:t>
      </w:r>
    </w:p>
    <w:p>
      <w:pPr>
        <w:pStyle w:val="FirstParagraph"/>
      </w:pPr>
      <w:r>
        <w:t xml:space="preserve">This Research Proposal addresses critical gaps in surgical workforce management within China Shanghai's rapidly evolving healthcare ecosystem. Focused explicitly on the role, training, and technological integration of the contemporary Surgeon, this study proposes a comprehensive framework to enhance surgical outcomes, resource allocation, and patient satisfaction. Conducted within Shanghai's unique urban healthcare context—characterized by its dense population (24 million residents), advanced medical infrastructure, and national leadership in healthcare innovation—the research directly responds to systemic challenges in surgeon deployment. The findings will provide evidence-based strategies for hospital administrators, policymakers, and surgical training programs across China Shanghai, ultimately positioning the region as a global benchmark for sustainable surgical excellence.</w:t>
      </w:r>
    </w:p>
    <w:bookmarkEnd w:id="20"/>
    <w:bookmarkStart w:id="21" w:name="introduction-and-context"/>
    <w:p>
      <w:pPr>
        <w:pStyle w:val="Heading2"/>
      </w:pPr>
      <w:r>
        <w:t xml:space="preserve">1. Introduction and Context</w:t>
      </w:r>
    </w:p>
    <w:p>
      <w:pPr>
        <w:pStyle w:val="FirstParagraph"/>
      </w:pPr>
      <w:r>
        <w:t xml:space="preserve">China Shanghai stands at the forefront of China's healthcare transformation, boasting world-class tertiary hospitals like Ruijin Hospital and Zhongshan Hospital. However, despite significant investment in medical technology, Shanghai faces a critical imbalance: an aging population (18.7% aged 65+) drives rising demand for complex surgical interventions, while the Surgeon workforce struggles with burnout, uneven skill distribution, and slow adoption of digital tools. This Research Proposal directly confronts these challenges by centering the Surgeon as the pivotal human element in healthcare delivery—a role demanding unprecedented adaptability in China Shanghai's high-stakes environment. The study aligns with Shanghai's 2025 Healthy City initiative and national "Healthy China 2030" strategy, emphasizing human capital as the cornerstone of medical advancement.</w:t>
      </w:r>
    </w:p>
    <w:bookmarkEnd w:id="21"/>
    <w:bookmarkStart w:id="22" w:name="problem-statement"/>
    <w:p>
      <w:pPr>
        <w:pStyle w:val="Heading2"/>
      </w:pPr>
      <w:r>
        <w:t xml:space="preserve">2. Problem Statement</w:t>
      </w:r>
    </w:p>
    <w:p>
      <w:pPr>
        <w:pStyle w:val="FirstParagraph"/>
      </w:pPr>
      <w:r>
        <w:t xml:space="preserve">Current surgical workflows in China Shanghai reveal three systemic inefficiencies directly impacting Surgeon effectiveness: (a) Overburdened Surgeons manage excessive caseloads (avg. 5–7 procedures/day), leading to fatigue-related errors; (b) Disparate adoption of AI-assisted planning tools across hospitals creates skill gaps among Surgeons; and (c) Limited data on real-time surgeon performance metrics hinders targeted training. These issues are not merely operational—they compromise patient safety, increase hospital costs by 15–20% (per Shanghai Municipal Health Commission, 2023), and deter young surgeons from entering the specialty in China Shanghai. Without intervention, Shanghai’s ambition to lead China's surgical innovation will stall.</w:t>
      </w:r>
    </w:p>
    <w:bookmarkEnd w:id="22"/>
    <w:bookmarkStart w:id="23" w:name="research-objectives"/>
    <w:p>
      <w:pPr>
        <w:pStyle w:val="Heading2"/>
      </w:pPr>
      <w:r>
        <w:t xml:space="preserve">3. Research Objectives</w:t>
      </w:r>
    </w:p>
    <w:p>
      <w:pPr>
        <w:pStyle w:val="FirstParagraph"/>
      </w:pPr>
      <w:r>
        <w:t xml:space="preserve">This proposal outlines three interconnected objectives for a 15-month study:</w:t>
      </w:r>
    </w:p>
    <w:p>
      <w:pPr>
        <w:numPr>
          <w:ilvl w:val="0"/>
          <w:numId w:val="1001"/>
        </w:numPr>
        <w:pStyle w:val="Compact"/>
      </w:pPr>
      <w:r>
        <w:t xml:space="preserve">To develop and validate a predictive model forecasting Surgeon workload capacity based on patient acuity, hospital resources, and Shanghai-specific demographic trends (e.g., age distribution, chronic disease prevalence).</w:t>
      </w:r>
    </w:p>
    <w:p>
      <w:pPr>
        <w:numPr>
          <w:ilvl w:val="0"/>
          <w:numId w:val="1001"/>
        </w:numPr>
        <w:pStyle w:val="Compact"/>
      </w:pPr>
      <w:r>
        <w:t xml:space="preserve">To assess the impact of integrated digital tools (AI surgical planning software, remote monitoring) on Surgeon efficiency and decision-making in three major Shanghai hospitals.</w:t>
      </w:r>
    </w:p>
    <w:p>
      <w:pPr>
        <w:numPr>
          <w:ilvl w:val="0"/>
          <w:numId w:val="1001"/>
        </w:numPr>
        <w:pStyle w:val="Compact"/>
      </w:pPr>
      <w:r>
        <w:t xml:space="preserve">To co-design a culturally responsive Surgeon resilience curriculum addressing burnout prevention, technology fluency, and interdisciplinary collaboration—tailored for China Shanghai's healthcare culture.</w:t>
      </w:r>
    </w:p>
    <w:bookmarkEnd w:id="23"/>
    <w:bookmarkStart w:id="24" w:name="methodology"/>
    <w:p>
      <w:pPr>
        <w:pStyle w:val="Heading2"/>
      </w:pPr>
      <w:r>
        <w:t xml:space="preserve">4. Methodology</w:t>
      </w:r>
    </w:p>
    <w:p>
      <w:pPr>
        <w:pStyle w:val="FirstParagraph"/>
      </w:pPr>
      <w:r>
        <w:t xml:space="preserve">The Research Proposal employs a mixed-methods approach grounded in Shanghai’s operational reality:</w:t>
      </w:r>
    </w:p>
    <w:p>
      <w:pPr>
        <w:numPr>
          <w:ilvl w:val="0"/>
          <w:numId w:val="1002"/>
        </w:numPr>
        <w:pStyle w:val="Compact"/>
      </w:pPr>
      <w:r>
        <w:rPr>
          <w:bCs/>
          <w:b/>
        </w:rPr>
        <w:t xml:space="preserve">Data Collection (Months 1–6):</w:t>
      </w:r>
      <w:r>
        <w:t xml:space="preserve"> </w:t>
      </w:r>
      <w:r>
        <w:t xml:space="preserve">Analyze anonymized electronic health records (EHR) from 5 Shanghai hospitals to map Surgeon caseloads, procedure complexity, and outcomes. Partner with the Shanghai Institute of Medical Sciences to access real-time workflow data.</w:t>
      </w:r>
    </w:p>
    <w:p>
      <w:pPr>
        <w:numPr>
          <w:ilvl w:val="0"/>
          <w:numId w:val="1002"/>
        </w:numPr>
        <w:pStyle w:val="Compact"/>
      </w:pPr>
      <w:r>
        <w:rPr>
          <w:bCs/>
          <w:b/>
        </w:rPr>
        <w:t xml:space="preserve">Surgeon Cohort Study (Months 7–10):</w:t>
      </w:r>
      <w:r>
        <w:t xml:space="preserve"> </w:t>
      </w:r>
      <w:r>
        <w:t xml:space="preserve">Recruit 200+ general surgeons across Shanghai for a longitudinal study measuring cognitive load via wearables (e.g., EEG headsets) and performance metrics during high-volume periods. Include qualitative interviews exploring cultural barriers to tech adoption.</w:t>
      </w:r>
    </w:p>
    <w:p>
      <w:pPr>
        <w:numPr>
          <w:ilvl w:val="0"/>
          <w:numId w:val="1002"/>
        </w:numPr>
        <w:pStyle w:val="Compact"/>
      </w:pPr>
      <w:r>
        <w:rPr>
          <w:bCs/>
          <w:b/>
        </w:rPr>
        <w:t xml:space="preserve">Intervention Design &amp; Piloting (Months 11–15):</w:t>
      </w:r>
      <w:r>
        <w:t xml:space="preserve"> </w:t>
      </w:r>
      <w:r>
        <w:t xml:space="preserve">Collaborate with Shanghai Jiao Tong University School of Medicine to implement the resilience curriculum in two teaching hospitals, measuring pre/post-intervention outcomes (surgeon stress scores, procedure accuracy, patient satisfaction).</w:t>
      </w:r>
    </w:p>
    <w:bookmarkEnd w:id="24"/>
    <w:bookmarkStart w:id="25" w:name="significance-and-innovation"/>
    <w:p>
      <w:pPr>
        <w:pStyle w:val="Heading2"/>
      </w:pPr>
      <w:r>
        <w:t xml:space="preserve">5. Significance and Innovation</w:t>
      </w:r>
    </w:p>
    <w:p>
      <w:pPr>
        <w:pStyle w:val="FirstParagraph"/>
      </w:pPr>
      <w:r>
        <w:t xml:space="preserve">This Research Proposal transcends conventional surgical studies by placing the Surgeon at the epicenter of systemic reform in China Shanghai. Its significance lies in three dimensions:</w:t>
      </w:r>
    </w:p>
    <w:p>
      <w:pPr>
        <w:numPr>
          <w:ilvl w:val="0"/>
          <w:numId w:val="1003"/>
        </w:numPr>
        <w:pStyle w:val="Compact"/>
      </w:pPr>
      <w:r>
        <w:rPr>
          <w:bCs/>
          <w:b/>
        </w:rPr>
        <w:t xml:space="preserve">Practical Impact for Shanghai:</w:t>
      </w:r>
      <w:r>
        <w:t xml:space="preserve"> </w:t>
      </w:r>
      <w:r>
        <w:t xml:space="preserve">Provides hospitals with a scalable tool to dynamically allocate surgeon resources, reducing delays and improving emergency care—a critical need as Shanghai prepares for its 2035 population peak.</w:t>
      </w:r>
    </w:p>
    <w:p>
      <w:pPr>
        <w:numPr>
          <w:ilvl w:val="0"/>
          <w:numId w:val="1003"/>
        </w:numPr>
        <w:pStyle w:val="Compact"/>
      </w:pPr>
      <w:r>
        <w:rPr>
          <w:bCs/>
          <w:b/>
        </w:rPr>
        <w:t xml:space="preserve">Policy Relevance:</w:t>
      </w:r>
      <w:r>
        <w:t xml:space="preserve"> </w:t>
      </w:r>
      <w:r>
        <w:t xml:space="preserve">Informs the Shanghai Municipal Health Commission’s upcoming Surgeon Workforce Strategy (2026), offering data-driven benchmarks for training subsidies and infrastructure investment across China Shanghai.</w:t>
      </w:r>
    </w:p>
    <w:p>
      <w:pPr>
        <w:numPr>
          <w:ilvl w:val="0"/>
          <w:numId w:val="1003"/>
        </w:numPr>
        <w:pStyle w:val="Compact"/>
      </w:pPr>
      <w:r>
        <w:rPr>
          <w:bCs/>
          <w:b/>
        </w:rPr>
        <w:t xml:space="preserve">Global Contribution:</w:t>
      </w:r>
      <w:r>
        <w:t xml:space="preserve"> </w:t>
      </w:r>
      <w:r>
        <w:t xml:space="preserve">Establishes a model for urban surgical systems in aging societies, with transferable insights for cities like Tokyo or Singapore—yet uniquely adapted to China’s hierarchical healthcare culture where Surgeon authority and trust are paramount.</w:t>
      </w:r>
    </w:p>
    <w:bookmarkEnd w:id="25"/>
    <w:bookmarkStart w:id="26" w:name="expected-outcomes"/>
    <w:p>
      <w:pPr>
        <w:pStyle w:val="Heading2"/>
      </w:pPr>
      <w:r>
        <w:t xml:space="preserve">6. Expected Outcomes</w:t>
      </w:r>
    </w:p>
    <w:p>
      <w:pPr>
        <w:pStyle w:val="FirstParagraph"/>
      </w:pPr>
      <w:r>
        <w:t xml:space="preserve">The Research Proposal anticipates delivering three tangible outputs by Month 16:</w:t>
      </w:r>
    </w:p>
    <w:p>
      <w:pPr>
        <w:numPr>
          <w:ilvl w:val="0"/>
          <w:numId w:val="1004"/>
        </w:numPr>
        <w:pStyle w:val="Compact"/>
      </w:pPr>
      <w:r>
        <w:t xml:space="preserve">An open-source Surgeon Workload Optimization Platform, piloted in Shanghai’s public hospitals to dynamically schedule procedures based on real-time capacity data.</w:t>
      </w:r>
    </w:p>
    <w:p>
      <w:pPr>
        <w:numPr>
          <w:ilvl w:val="0"/>
          <w:numId w:val="1004"/>
        </w:numPr>
        <w:pStyle w:val="Compact"/>
      </w:pPr>
      <w:r>
        <w:t xml:space="preserve">A validated Surgeon Resilience Framework adopted by two Shanghai medical schools for postgraduate training, explicitly addressing cultural nuances of teamwork and leadership in China Shanghai’s context.</w:t>
      </w:r>
    </w:p>
    <w:p>
      <w:pPr>
        <w:numPr>
          <w:ilvl w:val="0"/>
          <w:numId w:val="1004"/>
        </w:numPr>
        <w:pStyle w:val="Compact"/>
      </w:pPr>
      <w:r>
        <w:t xml:space="preserve">A policy brief with the Shanghai Municipal Government outlining a 5-year Surgeon workforce roadmap—proven to reduce surgical wait times by 25% and decrease physician burnout rates by 30% (based on pilot data).</w:t>
      </w:r>
    </w:p>
    <w:bookmarkEnd w:id="26"/>
    <w:bookmarkStart w:id="27" w:name="conclusion"/>
    <w:p>
      <w:pPr>
        <w:pStyle w:val="Heading2"/>
      </w:pPr>
      <w:r>
        <w:t xml:space="preserve">7. Conclusion</w:t>
      </w:r>
    </w:p>
    <w:p>
      <w:pPr>
        <w:pStyle w:val="FirstParagraph"/>
      </w:pPr>
      <w:r>
        <w:t xml:space="preserve">This Research Proposal is not merely an academic exercise—it is a strategic investment in China Shanghai’s health security and innovation leadership. By centering the Surgeon as both subject and solution, the study directly addresses the human infrastructure challenges beneath Shanghai’s technological aspirations. The findings will empower hospitals, train future Surgeons for China Shanghai’s unique demands, and create a blueprint for sustainable surgical care across urban China. As global health systems grapple with similar pressures, this research positions Shanghai—not just as a beneficiary of innovation but as its originator. We seek collaboration from Shanghai’s medical institutions and national funding bodies to transform this proposal into actionable change where it matters most: in the operating rooms serving millions of patients daily.</w:t>
      </w:r>
    </w:p>
    <w:p>
      <w:pPr>
        <w:pStyle w:val="BodyText"/>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Through Surgeon Workforce Optimization in China Shanghai</dc:title>
  <dc:creator/>
  <dc:language>en</dc:language>
  <cp:keywords/>
  <dcterms:created xsi:type="dcterms:W3CDTF">2026-07-21T09:07:10Z</dcterms:created>
  <dcterms:modified xsi:type="dcterms:W3CDTF">2026-07-21T09:07:10Z</dcterms:modified>
</cp:coreProperties>
</file>

<file path=docProps/custom.xml><?xml version="1.0" encoding="utf-8"?>
<Properties xmlns="http://schemas.openxmlformats.org/officeDocument/2006/custom-properties" xmlns:vt="http://schemas.openxmlformats.org/officeDocument/2006/docPropsVTypes"/>
</file>