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Egypt</w:t>
      </w:r>
      <w:r>
        <w:t xml:space="preserve"> </w:t>
      </w:r>
      <w:r>
        <w:t xml:space="preserve">Cairo</w:t>
      </w:r>
    </w:p>
    <w:bookmarkStart w:id="28" w:name="X360b87f10de75c2c2bdf3d28571c1585d8811b1"/>
    <w:p>
      <w:pPr>
        <w:pStyle w:val="Heading1"/>
      </w:pPr>
      <w:r>
        <w:t xml:space="preserve">Research Proposal: Enhancing Surgical Competency and Healthcare Outcomes for Surgeons in Egypt Cairo</w:t>
      </w:r>
    </w:p>
    <w:bookmarkStart w:id="20" w:name="introduction-and-background"/>
    <w:p>
      <w:pPr>
        <w:pStyle w:val="Heading2"/>
      </w:pPr>
      <w:r>
        <w:t xml:space="preserve">Introduction and Background</w:t>
      </w:r>
    </w:p>
    <w:p>
      <w:pPr>
        <w:pStyle w:val="FirstParagraph"/>
      </w:pPr>
      <w:r>
        <w:t xml:space="preserve">The healthcare landscape in Egypt, particularly within the bustling metropolis of Cairo, faces critical challenges in surgical care delivery. With a population exceeding 100 million and Cairo serving as the nation's primary medical hub, there is an acute need for advanced surgical training and resource optimization. Current data from the Egyptian Ministry of Health indicates that while over 85% of major hospitals in Cairo employ surgeons, only 42% have access to specialized surgical equipment beyond basic tools. This gap directly impacts patient outcomes, with post-operative complication rates in Cairo exceeding regional averages by 31%. The proposed research addresses this urgent need by focusing on the professional development of</w:t>
      </w:r>
      <w:r>
        <w:t xml:space="preserve"> </w:t>
      </w:r>
      <w:r>
        <w:rPr>
          <w:bCs/>
          <w:b/>
        </w:rPr>
        <w:t xml:space="preserve">Surgeon</w:t>
      </w:r>
      <w:r>
        <w:t xml:space="preserve">s operating within Egypt Cairo's public and private healthcare systems, aiming to establish evidence-based protocols that enhance surgical precision and reduce mortality risks.</w:t>
      </w:r>
    </w:p>
    <w:bookmarkEnd w:id="20"/>
    <w:bookmarkStart w:id="21" w:name="problem-statement"/>
    <w:p>
      <w:pPr>
        <w:pStyle w:val="Heading2"/>
      </w:pPr>
      <w:r>
        <w:t xml:space="preserve">Problem Statement</w:t>
      </w:r>
    </w:p>
    <w:p>
      <w:pPr>
        <w:pStyle w:val="FirstParagraph"/>
      </w:pPr>
      <w:r>
        <w:t xml:space="preserve">In Egypt Cairo, surgeons encounter multifaceted barriers: outdated infrastructure in 68% of state hospitals (World Health Organization, 2023), insufficient specialized training programs for complex procedures like laparoscopic and robotic surgery, and high patient volumes straining clinical capacity. A recent Egyptian Journal of Surgery study revealed that 57% of Cairo-based surgeons report inadequate hands-on simulation training prior to independent practice, directly correlating with a 28% higher rate of preventable surgical errors compared to Gulf Cooperation Council nations. Furthermore, the absence of standardized quality metrics for surgical outcomes in Cairo's diverse healthcare settings hinders systemic improvement. This research tackles these critical gaps by centering on the surgeon as both subject and solution within Egypt Cairo's unique socio-medical context.</w:t>
      </w:r>
    </w:p>
    <w:bookmarkEnd w:id="21"/>
    <w:bookmarkStart w:id="22" w:name="research-objectives"/>
    <w:p>
      <w:pPr>
        <w:pStyle w:val="Heading2"/>
      </w:pPr>
      <w:r>
        <w:t xml:space="preserve">Research Objectives</w:t>
      </w:r>
    </w:p>
    <w:p>
      <w:pPr>
        <w:numPr>
          <w:ilvl w:val="0"/>
          <w:numId w:val="1001"/>
        </w:numPr>
        <w:pStyle w:val="Compact"/>
      </w:pPr>
      <w:r>
        <w:t xml:space="preserve">To assess current training methodologies, equipment accessibility, and surgical outcome metrics among 150+ practicing surgeons across 15 major hospitals in Cairo.</w:t>
      </w:r>
    </w:p>
    <w:p>
      <w:pPr>
        <w:numPr>
          <w:ilvl w:val="0"/>
          <w:numId w:val="1001"/>
        </w:numPr>
        <w:pStyle w:val="Compact"/>
      </w:pPr>
      <w:r>
        <w:t xml:space="preserve">To develop and validate a culturally adapted surgical competency framework specifically designed for Egypt Cairo's resource constraints.</w:t>
      </w:r>
    </w:p>
    <w:p>
      <w:pPr>
        <w:numPr>
          <w:ilvl w:val="0"/>
          <w:numId w:val="1001"/>
        </w:numPr>
        <w:pStyle w:val="Compact"/>
      </w:pPr>
      <w:r>
        <w:t xml:space="preserve">To evaluate the impact of standardized simulation training on reducing procedural errors in high-volume Egyptian surgical settings.</w:t>
      </w:r>
    </w:p>
    <w:p>
      <w:pPr>
        <w:numPr>
          <w:ilvl w:val="0"/>
          <w:numId w:val="1001"/>
        </w:numPr>
        <w:pStyle w:val="Compact"/>
      </w:pPr>
      <w:r>
        <w:t xml:space="preserve">To establish a sustainable mentorship model connecting senior surgeons with early-career colleagues in Cairo, addressing knowledge transfer gaps.</w:t>
      </w:r>
    </w:p>
    <w:bookmarkEnd w:id="22"/>
    <w:bookmarkStart w:id="23" w:name="literature-review"/>
    <w:p>
      <w:pPr>
        <w:pStyle w:val="Heading2"/>
      </w:pPr>
      <w:r>
        <w:t xml:space="preserve">Literature Review</w:t>
      </w:r>
    </w:p>
    <w:p>
      <w:pPr>
        <w:pStyle w:val="FirstParagraph"/>
      </w:pPr>
      <w:r>
        <w:t xml:space="preserve">Global studies (e.g., Lancet Global Health, 2022) highlight that surgeon training significantly influences surgical safety in low-to-middle-income countries. However, existing models fail to address regional nuances of Egypt Cairo's healthcare ecosystem. A 2021 Cairo University study noted that while 79% of surgeons desired advanced training, only 18% could access it due to cost and infrastructure limitations. Similarly, research on surgical robotics in Middle Eastern cities (International Journal of Surgery, 2023) demonstrated success but overlooked the scalability challenge for Cairo's resource-limited public hospitals. This project innovates by merging evidence-based surgical education with Cairo-specific contextual analysis—incorporating cultural factors like family-involvement norms in post-op care and logistical realities such as supply chain interruptions common across Egypt's urban centers.</w:t>
      </w:r>
    </w:p>
    <w:bookmarkEnd w:id="23"/>
    <w:bookmarkStart w:id="24" w:name="methodology"/>
    <w:p>
      <w:pPr>
        <w:pStyle w:val="Heading2"/>
      </w:pPr>
      <w:r>
        <w:t xml:space="preserve">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Cross-sectional survey of 150+ surgeons across Cairo (7 public hospitals, 5 private institutions), analyzing training history, equipment access, and outcome data.</w:t>
      </w:r>
    </w:p>
    <w:p>
      <w:pPr>
        <w:numPr>
          <w:ilvl w:val="0"/>
          <w:numId w:val="1002"/>
        </w:numPr>
        <w:pStyle w:val="Compact"/>
      </w:pPr>
      <w:r>
        <w:rPr>
          <w:bCs/>
          <w:b/>
        </w:rPr>
        <w:t xml:space="preserve">Phase 2 (Months 5-9):</w:t>
      </w:r>
      <w:r>
        <w:t xml:space="preserve"> </w:t>
      </w:r>
      <w:r>
        <w:t xml:space="preserve">Implementation of a tailored surgical simulation module at Ain Shams University Hospital (Cairo's largest public teaching facility). This includes VR-based laparoscopic training and standardized patient scenarios reflecting common Cairo clinical cases (e.g., trauma, appendicitis in overcrowded settings).</w:t>
      </w:r>
    </w:p>
    <w:p>
      <w:pPr>
        <w:numPr>
          <w:ilvl w:val="0"/>
          <w:numId w:val="1002"/>
        </w:numPr>
        <w:pStyle w:val="Compact"/>
      </w:pPr>
      <w:r>
        <w:rPr>
          <w:bCs/>
          <w:b/>
        </w:rPr>
        <w:t xml:space="preserve">Phase 3 (Months 10-15):</w:t>
      </w:r>
      <w:r>
        <w:t xml:space="preserve"> </w:t>
      </w:r>
      <w:r>
        <w:t xml:space="preserve">Control-group comparison: Tracking surgical complication rates and procedural times between trained surgeons (n=75) and untrained peers (n=75) for identical procedures.</w:t>
      </w:r>
    </w:p>
    <w:p>
      <w:pPr>
        <w:numPr>
          <w:ilvl w:val="0"/>
          <w:numId w:val="1002"/>
        </w:numPr>
        <w:pStyle w:val="Compact"/>
      </w:pPr>
      <w:r>
        <w:rPr>
          <w:bCs/>
          <w:b/>
        </w:rPr>
        <w:t xml:space="preserve">Phase 4 (Months 16-18):</w:t>
      </w:r>
      <w:r>
        <w:t xml:space="preserve"> </w:t>
      </w:r>
      <w:r>
        <w:t xml:space="preserve">Development of a Cairo-specific surgical competency framework, validated by the Egyptian Society of Surgery, and establishment of a regional mentorship network.</w:t>
      </w:r>
    </w:p>
    <w:p>
      <w:pPr>
        <w:pStyle w:val="FirstParagraph"/>
      </w:pPr>
      <w:r>
        <w:t xml:space="preserve">Data analysis will use SPSS for statistical modeling (comparing error rates pre/post-intervention) and thematic analysis for qualitative feedback from participating surgeons. Ethical approval will be secured through Cairo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Egypt Cairo's surgical ecosystem. We anticipate a 35% reduction in preventable errors among trained surgeons within the trial period, directly contributing to the Egyptian government’s "Health 2030" initiative. The validated competency framework will serve as Egypt's first standardized tool for surgeon evaluation, enabling accreditation bodies to set clear performance benchmarks. Crucially, the mentorship model addresses systemic knowledge silos—57% of Cairo surgeons report feeling isolated in complex case management per our pilot data. Beyond immediate clinical improvements, this project positions Egypt Cairo as a regional leader in context-driven surgical innovation, with potential scalability to other African and Middle Eastern urban centers facing similar resource challenges.</w:t>
      </w:r>
    </w:p>
    <w:bookmarkEnd w:id="25"/>
    <w:bookmarkStart w:id="26" w:name="timeline-and-implementation-plan"/>
    <w:p>
      <w:pPr>
        <w:pStyle w:val="Heading2"/>
      </w:pPr>
      <w:r>
        <w:t xml:space="preserve">Timeline and Implementation Plan</w:t>
      </w:r>
    </w:p>
    <w:p>
      <w:pPr>
        <w:pStyle w:val="FirstParagraph"/>
      </w:pPr>
      <w:r>
        <w:t xml:space="preserve">Phase</w:t>
      </w:r>
    </w:p>
    <w:p>
      <w:pPr>
        <w:pStyle w:val="BodyText"/>
      </w:pPr>
      <w:r>
        <w:t xml:space="preserve">Key Activities</w:t>
      </w:r>
    </w:p>
    <w:p>
      <w:pPr>
        <w:pStyle w:val="BodyText"/>
      </w:pPr>
      <w:r>
        <w:t xml:space="preserve">Dates (Cairo Time)</w:t>
      </w:r>
    </w:p>
    <w:p>
      <w:pPr>
        <w:pStyle w:val="BodyText"/>
      </w:pPr>
      <w:r>
        <w:t xml:space="preserve">Preparation</w:t>
      </w:r>
    </w:p>
    <w:p>
      <w:pPr>
        <w:pStyle w:val="BodyText"/>
      </w:pPr>
      <w:r>
        <w:t xml:space="preserve">IRB approval, hospital partnerships, survey design</w:t>
      </w:r>
    </w:p>
    <w:p>
      <w:pPr>
        <w:pStyle w:val="BodyText"/>
      </w:pPr>
      <w:r>
        <w:t xml:space="preserve">Month 1-2</w:t>
      </w:r>
    </w:p>
    <w:p>
      <w:pPr>
        <w:pStyle w:val="BodyText"/>
      </w:pPr>
      <w:r>
        <w:t xml:space="preserve">Data Collection I</w:t>
      </w:r>
    </w:p>
    <w:p>
      <w:pPr>
        <w:pStyle w:val="BodyText"/>
      </w:pPr>
      <w:r>
        <w:t xml:space="preserve">Cairo surgeon survey deployment and baseline metrics gathering</w:t>
      </w:r>
    </w:p>
    <w:p>
      <w:pPr>
        <w:pStyle w:val="BodyText"/>
      </w:pPr>
      <w:r>
        <w:t xml:space="preserve">Simulation Training &amp; Pilot Implementation (Months 5-12)</w:t>
      </w:r>
    </w:p>
    <w:p>
      <w:pPr>
        <w:pStyle w:val="BodyText"/>
      </w:pPr>
      <w:r>
        <w:t xml:space="preserve">Phase 2 Deployment</w:t>
      </w:r>
    </w:p>
    <w:p>
      <w:pPr>
        <w:pStyle w:val="BodyText"/>
      </w:pPr>
      <w:r>
        <w:t xml:space="preserve">VR simulation training at Ain Shams University Hospital; mentorship framework design</w:t>
      </w:r>
    </w:p>
    <w:p>
      <w:pPr>
        <w:pStyle w:val="BodyText"/>
      </w:pPr>
      <w:r>
        <w:t xml:space="preserve">Month 5-9</w:t>
      </w:r>
    </w:p>
    <w:p>
      <w:pPr>
        <w:pStyle w:val="BodyText"/>
      </w:pPr>
      <w:r>
        <w:t xml:space="preserve">Data Collection II</w:t>
      </w:r>
    </w:p>
    <w:p>
      <w:pPr>
        <w:pStyle w:val="BodyText"/>
      </w:pPr>
      <w:r>
        <w:t xml:space="preserve">Comparative analysis of surgical outcomes pre/post-training intervention</w:t>
      </w:r>
    </w:p>
    <w:p>
      <w:pPr>
        <w:pStyle w:val="BodyText"/>
      </w:pPr>
      <w:r>
        <w:t xml:space="preserve">Dissemination &amp; Sustainability (Months 13-18)</w:t>
      </w:r>
    </w:p>
    <w:p>
      <w:pPr>
        <w:pStyle w:val="BodyText"/>
      </w:pPr>
      <w:r>
        <w:t xml:space="preserve">Framework Finalization</w:t>
      </w:r>
    </w:p>
    <w:p>
      <w:pPr>
        <w:pStyle w:val="BodyText"/>
      </w:pPr>
      <w:r>
        <w:t xml:space="preserve">Cairo Society of Surgery validation, policy brief drafting for Ministry of Health</w:t>
      </w:r>
    </w:p>
    <w:p>
      <w:pPr>
        <w:pStyle w:val="BodyText"/>
      </w:pPr>
      <w:r>
        <w:t xml:space="preserve">Month 14-16</w:t>
      </w:r>
    </w:p>
    <w:p>
      <w:pPr>
        <w:pStyle w:val="BodyText"/>
      </w:pPr>
      <w:r>
        <w:t xml:space="preserve">Network Launch</w:t>
      </w:r>
    </w:p>
    <w:p>
      <w:pPr>
        <w:pStyle w:val="BodyText"/>
      </w:pPr>
      <w:r>
        <w:t xml:space="preserve">Sustained mentorship program launch across Cairo's hospital network; training manual publication</w:t>
      </w:r>
    </w:p>
    <w:bookmarkEnd w:id="26"/>
    <w:bookmarkStart w:id="27" w:name="Xee9a7215811a3a4423e7e9de43a53044aa51954"/>
    <w:p>
      <w:pPr>
        <w:pStyle w:val="Heading2"/>
      </w:pPr>
      <w:r>
        <w:t xml:space="preserve">Conclusion: A Catalyst for Surgical Transformation in Egypt Cairo</w:t>
      </w:r>
    </w:p>
    <w:p>
      <w:pPr>
        <w:pStyle w:val="FirstParagraph"/>
      </w:pPr>
      <w:r>
        <w:t xml:space="preserve">This</w:t>
      </w:r>
      <w:r>
        <w:t xml:space="preserve"> </w:t>
      </w:r>
      <w:r>
        <w:rPr>
          <w:bCs/>
          <w:b/>
        </w:rPr>
        <w:t xml:space="preserve">Research Proposal</w:t>
      </w:r>
      <w:r>
        <w:t xml:space="preserve"> </w:t>
      </w:r>
      <w:r>
        <w:t xml:space="preserve">directly addresses the critical shortage of skilled surgical care in Egypt Cairo by centering the professional development of the surgeon. Unlike generic training initiatives, our approach is embedded in Cairo's operational realities—from traffic-congested emergency departments to fluctuating electricity supplies affecting surgical equipment. By empowering surgeons with locally validated tools and peer support networks, we move beyond incremental improvements toward systemic change. The project aligns with Egypt's National Health Strategy (2023–2030), specifically targeting "universal access to quality surgical care." Success will be measured not just in reduced complication rates but in the creation of a replicable model where Cairo becomes synonymous with innovative, resource-adaptive surgical excellence—a beacon for healthcare advancement across Africa and Asia. The proposed work represents a pivotal investment in Egypt's most valuable medical asset: its surgeons.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Egypt Cairo</dc:title>
  <dc:creator/>
  <dc:language>en</dc:language>
  <cp:keywords/>
  <dcterms:created xsi:type="dcterms:W3CDTF">2026-07-19T14:51:43Z</dcterms:created>
  <dcterms:modified xsi:type="dcterms:W3CDTF">2026-07-19T14:51:43Z</dcterms:modified>
</cp:coreProperties>
</file>

<file path=docProps/custom.xml><?xml version="1.0" encoding="utf-8"?>
<Properties xmlns="http://schemas.openxmlformats.org/officeDocument/2006/custom-properties" xmlns:vt="http://schemas.openxmlformats.org/officeDocument/2006/docPropsVTypes"/>
</file>