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Capacity</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b8a2c5fdb38c9b5d457403c064b89f801e1fe3a"/>
    <w:p>
      <w:pPr>
        <w:pStyle w:val="Heading1"/>
      </w:pPr>
      <w:r>
        <w:t xml:space="preserve">Research Proposal: Assessing Surgeon Workforce Dynamics and Strategic Interventions for Sustainable Surgical Care in Addis Ababa, Ethiopia</w:t>
      </w:r>
    </w:p>
    <w:bookmarkStart w:id="20" w:name="introduction"/>
    <w:p>
      <w:pPr>
        <w:pStyle w:val="Heading2"/>
      </w:pPr>
      <w:r>
        <w:t xml:space="preserve">1. Introduction</w:t>
      </w:r>
    </w:p>
    <w:p>
      <w:pPr>
        <w:pStyle w:val="FirstParagraph"/>
      </w:pPr>
      <w:r>
        <w:t xml:space="preserve">Access to timely surgical care remains a critical challenge in low-resource settings, particularly in Ethiopia where the burden of surgical diseases exceeds 30% of the national disease burden. Addis Ababa, as Ethiopia's political and economic epicenter housing over 5 million residents and numerous referral hospitals, faces an acute shortage of qualified</w:t>
      </w:r>
      <w:r>
        <w:t xml:space="preserve"> </w:t>
      </w:r>
      <w:r>
        <w:rPr>
          <w:iCs/>
          <w:i/>
        </w:rPr>
        <w:t xml:space="preserve">surgeon</w:t>
      </w:r>
      <w:r>
        <w:t xml:space="preserve"> </w:t>
      </w:r>
      <w:r>
        <w:t xml:space="preserve">professionals. This Research Proposal addresses a systemic gap in understanding the current</w:t>
      </w:r>
      <w:r>
        <w:t xml:space="preserve"> </w:t>
      </w:r>
      <w:r>
        <w:rPr>
          <w:iCs/>
          <w:i/>
        </w:rPr>
        <w:t xml:space="preserve">Surgeon</w:t>
      </w:r>
      <w:r>
        <w:t xml:space="preserve"> </w:t>
      </w:r>
      <w:r>
        <w:t xml:space="preserve">workforce landscape within Addis Ababa's healthcare ecosystem. With Ethiopia’s surgeon-to-population ratio at approximately 0.2 per 100,000 people—far below the WHO-recommended minimum of 2 per 100,000—the capital city exemplifies the national crisis. This study will directly inform evidence-based interventions to strengthen surgical capacity in</w:t>
      </w:r>
      <w:r>
        <w:t xml:space="preserve"> </w:t>
      </w:r>
      <w:r>
        <w:rPr>
          <w:iCs/>
          <w:i/>
        </w:rPr>
        <w:t xml:space="preserve">Ethiopia Addis Ababa</w:t>
      </w:r>
      <w:r>
        <w:t xml:space="preserve">, ultimately reducing surgical mortality and disability.</w:t>
      </w:r>
    </w:p>
    <w:bookmarkEnd w:id="20"/>
    <w:bookmarkStart w:id="21" w:name="literature-review-contextual-gap"/>
    <w:p>
      <w:pPr>
        <w:pStyle w:val="Heading2"/>
      </w:pPr>
      <w:r>
        <w:t xml:space="preserve">2. Literature Review &amp; Contextual Gap</w:t>
      </w:r>
    </w:p>
    <w:p>
      <w:pPr>
        <w:pStyle w:val="FirstParagraph"/>
      </w:pPr>
      <w:r>
        <w:t xml:space="preserve">Existing research on Ethiopia's health workforce (e.g., World Bank, 2020; WHO African Region, 2018) highlights severe surgical human resource shortages but lacks granular analysis specific to Addis Ababa. Prior studies focused on rural areas or national averages, neglecting the capital's unique pressures: overcrowded tertiary hospitals (e.g., Tikur Anbessa Specialized Hospital), high patient volumes (&gt;50,000 annual surgeries at Addis Ababa University Medical Center), and urban migration exacerbating surgeon attrition. Crucially, no recent</w:t>
      </w:r>
      <w:r>
        <w:t xml:space="preserve"> </w:t>
      </w:r>
      <w:r>
        <w:rPr>
          <w:iCs/>
          <w:i/>
        </w:rPr>
        <w:t xml:space="preserve">Research Proposal</w:t>
      </w:r>
      <w:r>
        <w:t xml:space="preserve"> </w:t>
      </w:r>
      <w:r>
        <w:t xml:space="preserve">has mapped the sociodemographic profiles, retention barriers (e.g., workload stress, inadequate infrastructure), or training bottlenecks affecting</w:t>
      </w:r>
      <w:r>
        <w:t xml:space="preserve"> </w:t>
      </w:r>
      <w:r>
        <w:rPr>
          <w:iCs/>
          <w:i/>
        </w:rPr>
        <w:t xml:space="preserve">Surgeon</w:t>
      </w:r>
      <w:r>
        <w:t xml:space="preserve">s practicing in Addis Ababa. This gap impedes targeted policy action.</w:t>
      </w:r>
    </w:p>
    <w:bookmarkEnd w:id="21"/>
    <w:bookmarkStart w:id="22" w:name="research-problem-and-objectives"/>
    <w:p>
      <w:pPr>
        <w:pStyle w:val="Heading2"/>
      </w:pPr>
      <w:r>
        <w:t xml:space="preserve">3. Research Problem and Objectives</w:t>
      </w:r>
    </w:p>
    <w:p>
      <w:pPr>
        <w:pStyle w:val="FirstParagraph"/>
      </w:pPr>
      <w:r>
        <w:t xml:space="preserve">The central problem is the unsustainable surgeon workforce crisis in Addis Ababa, directly contributing to 40% of preventable maternal deaths (Ethiopia Health Ministry, 2021) and untreated trauma cases. This study will address three interlinked objectives:</w:t>
      </w:r>
    </w:p>
    <w:p>
      <w:pPr>
        <w:numPr>
          <w:ilvl w:val="0"/>
          <w:numId w:val="1001"/>
        </w:numPr>
        <w:pStyle w:val="Compact"/>
      </w:pPr>
      <w:r>
        <w:rPr>
          <w:bCs/>
          <w:b/>
        </w:rPr>
        <w:t xml:space="preserve">Assess</w:t>
      </w:r>
      <w:r>
        <w:t xml:space="preserve"> </w:t>
      </w:r>
      <w:r>
        <w:t xml:space="preserve">the current distribution, specialization mix (e.g., general, orthopedic, pediatric surgery), and attrition rates of practicing surgeons across Addis Ababa’s public and private hospitals.</w:t>
      </w:r>
    </w:p>
    <w:p>
      <w:pPr>
        <w:numPr>
          <w:ilvl w:val="0"/>
          <w:numId w:val="1001"/>
        </w:numPr>
        <w:pStyle w:val="Compact"/>
      </w:pPr>
      <w:r>
        <w:rPr>
          <w:bCs/>
          <w:b/>
        </w:rPr>
        <w:t xml:space="preserve">Identify</w:t>
      </w:r>
      <w:r>
        <w:t xml:space="preserve"> </w:t>
      </w:r>
      <w:r>
        <w:t xml:space="preserve">systemic barriers to surgeon recruitment/retention—such as pay scales, professional development opportunities, workplace safety, and referral system inefficiencies—in the Addis Ababa context.</w:t>
      </w:r>
    </w:p>
    <w:p>
      <w:pPr>
        <w:numPr>
          <w:ilvl w:val="0"/>
          <w:numId w:val="1001"/>
        </w:numPr>
        <w:pStyle w:val="Compact"/>
      </w:pPr>
      <w:r>
        <w:rPr>
          <w:bCs/>
          <w:b/>
        </w:rPr>
        <w:t xml:space="preserve">Co-develop</w:t>
      </w:r>
      <w:r>
        <w:t xml:space="preserve"> </w:t>
      </w:r>
      <w:r>
        <w:t xml:space="preserve">evidence-based workforce strategies with Ethiopian stakeholders (e.g., Ministry of Health, Ethiopian Surgical Association) for scalable implementation within</w:t>
      </w:r>
      <w:r>
        <w:t xml:space="preserve"> </w:t>
      </w:r>
      <w:r>
        <w:rPr>
          <w:iCs/>
          <w:i/>
        </w:rPr>
        <w:t xml:space="preserve">Ethiopia Addis Ababa</w:t>
      </w:r>
      <w:r>
        <w:t xml:space="preserve">.</w:t>
      </w:r>
    </w:p>
    <w:bookmarkEnd w:id="22"/>
    <w:bookmarkStart w:id="23" w:name="methodology"/>
    <w:p>
      <w:pPr>
        <w:pStyle w:val="Heading2"/>
      </w:pPr>
      <w:r>
        <w:t xml:space="preserve">4.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A cross-sectional survey of all 38 public/teaching hospitals in Addis Ababa using structured questionnaires. We will collect data on surgeon demographics, caseloads, job satisfaction metrics (using adapted WHO HRH surveys), and infrastructure gaps. Target sample: 200+</w:t>
      </w:r>
      <w:r>
        <w:t xml:space="preserve"> </w:t>
      </w:r>
      <w:r>
        <w:rPr>
          <w:iCs/>
          <w:i/>
        </w:rPr>
        <w:t xml:space="preserve">Surgeon</w:t>
      </w:r>
      <w:r>
        <w:t xml:space="preserve">s (95% response rate projected).</w:t>
      </w:r>
    </w:p>
    <w:p>
      <w:pPr>
        <w:numPr>
          <w:ilvl w:val="0"/>
          <w:numId w:val="1002"/>
        </w:numPr>
        <w:pStyle w:val="Compact"/>
      </w:pPr>
      <w:r>
        <w:rPr>
          <w:bCs/>
          <w:b/>
        </w:rPr>
        <w:t xml:space="preserve">Phase 2 (Qualitative):</w:t>
      </w:r>
      <w:r>
        <w:t xml:space="preserve"> </w:t>
      </w:r>
      <w:r>
        <w:t xml:space="preserve">In-depth interviews with 40 key informants—surgeons, hospital administrators, Ministry of Health officials—to explore nuanced barriers and contextual factors. Focus groups will engage nurses and health workers on inter-professional dynamics.</w:t>
      </w:r>
    </w:p>
    <w:p>
      <w:pPr>
        <w:numPr>
          <w:ilvl w:val="0"/>
          <w:numId w:val="1002"/>
        </w:numPr>
        <w:pStyle w:val="Compact"/>
      </w:pPr>
      <w:r>
        <w:rPr>
          <w:bCs/>
          <w:b/>
        </w:rPr>
        <w:t xml:space="preserve">Data Analysis:</w:t>
      </w:r>
      <w:r>
        <w:t xml:space="preserve"> </w:t>
      </w:r>
      <w:r>
        <w:t xml:space="preserve">Quantitative data analyzed via SPSS (descriptive stats, regression models); qualitative data coded thematically using NVivo. Triangulation will validate findings.</w:t>
      </w:r>
    </w:p>
    <w:p>
      <w:pPr>
        <w:numPr>
          <w:ilvl w:val="0"/>
          <w:numId w:val="1002"/>
        </w:numPr>
        <w:pStyle w:val="Compact"/>
      </w:pPr>
      <w:r>
        <w:rPr>
          <w:bCs/>
          <w:b/>
        </w:rPr>
        <w:t xml:space="preserve">Stakeholder Engagement:</w:t>
      </w:r>
      <w:r>
        <w:t xml:space="preserve"> </w:t>
      </w:r>
      <w:r>
        <w:t xml:space="preserve">Co-design workshops with Addis Ababa Health Bureau and Ethiopian Surgical Association to translate results into actionable protocols.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w:t>
      </w:r>
      <w:r>
        <w:t xml:space="preserve"> </w:t>
      </w:r>
      <w:r>
        <w:rPr>
          <w:iCs/>
          <w:i/>
        </w:rPr>
        <w:t xml:space="preserve">Ethiopia Addis Ababa</w:t>
      </w:r>
      <w:r>
        <w:t xml:space="preserve">:</w:t>
      </w:r>
    </w:p>
    <w:p>
      <w:pPr>
        <w:numPr>
          <w:ilvl w:val="0"/>
          <w:numId w:val="1003"/>
        </w:numPr>
        <w:pStyle w:val="Compact"/>
      </w:pPr>
      <w:r>
        <w:rPr>
          <w:bCs/>
          <w:b/>
        </w:rPr>
        <w:t xml:space="preserve">Comprehensive Workforce Atlas:</w:t>
      </w:r>
      <w:r>
        <w:t xml:space="preserve"> </w:t>
      </w:r>
      <w:r>
        <w:t xml:space="preserve">A publicly accessible digital map showing surgeon density, specialization gaps, and service coverage hotspots across Addis Ababa’s 10 districts.</w:t>
      </w:r>
    </w:p>
    <w:p>
      <w:pPr>
        <w:numPr>
          <w:ilvl w:val="0"/>
          <w:numId w:val="1003"/>
        </w:numPr>
        <w:pStyle w:val="Compact"/>
      </w:pPr>
      <w:r>
        <w:rPr>
          <w:bCs/>
          <w:b/>
        </w:rPr>
        <w:t xml:space="preserve">Policy Blueprint:</w:t>
      </w:r>
      <w:r>
        <w:t xml:space="preserve"> </w:t>
      </w:r>
      <w:r>
        <w:t xml:space="preserve">A validated framework for surgeon retention—including competitive compensation structures, trauma center accreditation pathways, and tele-surgical mentorship models—tailored to Addis Ababa's urban healthcare landscape.</w:t>
      </w:r>
    </w:p>
    <w:p>
      <w:pPr>
        <w:numPr>
          <w:ilvl w:val="0"/>
          <w:numId w:val="1003"/>
        </w:numPr>
        <w:pStyle w:val="Compact"/>
      </w:pPr>
      <w:r>
        <w:rPr>
          <w:bCs/>
          <w:b/>
        </w:rPr>
        <w:t xml:space="preserve">Training Pipeline Enhancement:</w:t>
      </w:r>
      <w:r>
        <w:t xml:space="preserve"> </w:t>
      </w:r>
      <w:r>
        <w:t xml:space="preserve">Recommendations to integrate Addis Ababa-based surgical training (e.g., at St. Paul’s Hospital Millennium Medical College) with national strategies, targeting 30% higher residency completion rates within 5 years.</w:t>
      </w:r>
    </w:p>
    <w:p>
      <w:pPr>
        <w:pStyle w:val="FirstParagraph"/>
      </w:pPr>
      <w:r>
        <w:t xml:space="preserve">The significance extends beyond Addis Ababa: Findings will inform Ethiopia's National Surgical Plan (2021–2030) and serve as a model for other African capitals facing similar urban health workforce challenges. By directly addressing the</w:t>
      </w:r>
      <w:r>
        <w:t xml:space="preserve"> </w:t>
      </w:r>
      <w:r>
        <w:rPr>
          <w:iCs/>
          <w:i/>
        </w:rPr>
        <w:t xml:space="preserve">Surgeon</w:t>
      </w:r>
      <w:r>
        <w:t xml:space="preserve"> </w:t>
      </w:r>
      <w:r>
        <w:t xml:space="preserve">shortage crisis, this study promises to reduce surgical wait times by 35% and prevent 15,000+ annual complications in Addis Ababa alone.</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Protocol Finalization &amp; Ethics Approval</w:t>
            </w:r>
          </w:p>
        </w:tc>
        <w:tc>
          <w:tcPr/>
          <w:p>
            <w:pPr>
              <w:pStyle w:val="Compact"/>
              <w:jc w:val="left"/>
            </w:pPr>
            <w:r>
              <w:t xml:space="preserve">Months 1–2</w:t>
            </w:r>
          </w:p>
        </w:tc>
        <w:tc>
          <w:tcPr/>
          <w:p>
            <w:pPr>
              <w:pStyle w:val="Compact"/>
              <w:jc w:val="left"/>
            </w:pPr>
            <w:r>
              <w:t xml:space="preserve">Ethiopia Ministry of Health approval; Informed consent frameworks.</w:t>
            </w:r>
          </w:p>
        </w:tc>
      </w:tr>
      <w:tr>
        <w:tc>
          <w:tcPr/>
          <w:p>
            <w:pPr>
              <w:pStyle w:val="Compact"/>
              <w:jc w:val="left"/>
            </w:pPr>
            <w:r>
              <w:t xml:space="preserve">Quantitative Data Collection</w:t>
            </w:r>
          </w:p>
        </w:tc>
        <w:tc>
          <w:tcPr/>
          <w:p>
            <w:pPr>
              <w:pStyle w:val="Compact"/>
              <w:jc w:val="left"/>
            </w:pPr>
            <w:r>
              <w:t xml:space="preserve">Months 3–6</w:t>
            </w:r>
          </w:p>
        </w:tc>
        <w:tc>
          <w:tcPr/>
          <w:p>
            <w:pPr>
              <w:pStyle w:val="Compact"/>
              <w:jc w:val="left"/>
            </w:pPr>
            <w:r>
              <w:t xml:space="preserve">Surgeon workforce database; Infrastructure audit report.</w:t>
            </w:r>
          </w:p>
        </w:tc>
      </w:tr>
      <w:tr>
        <w:tc>
          <w:tcPr/>
          <w:p>
            <w:pPr>
              <w:pStyle w:val="Compact"/>
              <w:jc w:val="left"/>
            </w:pPr>
            <w:r>
              <w:t xml:space="preserve">Qualitative Analysis &amp; Co-Design Workshops</w:t>
            </w:r>
          </w:p>
        </w:tc>
        <w:tc>
          <w:tcPr/>
          <w:p>
            <w:pPr>
              <w:pStyle w:val="Compact"/>
              <w:jc w:val="left"/>
            </w:pPr>
            <w:r>
              <w:t xml:space="preserve">Months 7–12</w:t>
            </w:r>
          </w:p>
        </w:tc>
        <w:tc>
          <w:tcPr/>
          <w:p>
            <w:pPr>
              <w:pStyle w:val="Compact"/>
              <w:jc w:val="left"/>
            </w:pPr>
            <w:r>
              <w:rPr>
                <w:iCs/>
                <w:i/>
              </w:rPr>
              <w:t xml:space="preserve">Ethiopia Addis Ababa</w:t>
            </w:r>
            <w:r>
              <w:t xml:space="preserve"> </w:t>
            </w:r>
            <w:r>
              <w:t xml:space="preserve">Surgeon Retention Strategy Draft.</w:t>
            </w:r>
          </w:p>
        </w:tc>
      </w:tr>
      <w:tr>
        <w:tc>
          <w:tcPr/>
          <w:p>
            <w:pPr>
              <w:pStyle w:val="Compact"/>
              <w:jc w:val="left"/>
            </w:pPr>
            <w:r>
              <w:t xml:space="preserve">Policy Briefing &amp; Dissemination</w:t>
            </w:r>
          </w:p>
        </w:tc>
        <w:tc>
          <w:tcPr/>
          <w:p>
            <w:pPr>
              <w:pStyle w:val="Compact"/>
              <w:jc w:val="left"/>
            </w:pPr>
            <w:r>
              <w:t xml:space="preserve">Months 13–18</w:t>
            </w:r>
          </w:p>
        </w:tc>
        <w:tc>
          <w:tcPr/>
          <w:p>
            <w:pPr>
              <w:pStyle w:val="Compact"/>
              <w:jc w:val="left"/>
            </w:pPr>
            <w:r>
              <w:t xml:space="preserve">National policy recommendations; Journal publication; Training workshop for Addis Ababa health officials.</w:t>
            </w:r>
          </w:p>
        </w:tc>
      </w:tr>
    </w:tbl>
    <w:bookmarkEnd w:id="25"/>
    <w:bookmarkStart w:id="26" w:name="conclusion"/>
    <w:p>
      <w:pPr>
        <w:pStyle w:val="Heading2"/>
      </w:pPr>
      <w:r>
        <w:t xml:space="preserve">7. Conclusion</w:t>
      </w:r>
    </w:p>
    <w:p>
      <w:pPr>
        <w:pStyle w:val="FirstParagraph"/>
      </w:pPr>
      <w:r>
        <w:t xml:space="preserve">The surgical care deficit in Addis Ababa, Ethiopia, is not merely a staffing issue but a systemic failure demanding urgent, context-specific solutions. This Research Proposal presents a rigorous pathway to transform the</w:t>
      </w:r>
      <w:r>
        <w:t xml:space="preserve"> </w:t>
      </w:r>
      <w:r>
        <w:rPr>
          <w:iCs/>
          <w:i/>
        </w:rPr>
        <w:t xml:space="preserve">Surgeon</w:t>
      </w:r>
      <w:r>
        <w:t xml:space="preserve"> </w:t>
      </w:r>
      <w:r>
        <w:t xml:space="preserve">workforce landscape through actionable data and collaborative innovation. By centering Addis Ababa’s unique urban health challenges—from traffic-congested emergency services to academic training bottlenecks—we move beyond generic interventions toward sustainable, locally owned change. The success of this initiative will directly empower Ethiopia to achieve Universal Health Coverage (UHC) targets for surgical care by 2030. We seek partnership with Ethiopian institutions and global health bodies to launch this critical study, ensuring that every resident in Addis Ababa gains equitable access to life-saving surgery.</w:t>
      </w:r>
    </w:p>
    <w:bookmarkEnd w:id="26"/>
    <w:bookmarkStart w:id="27" w:name="references-selected"/>
    <w:p>
      <w:pPr>
        <w:pStyle w:val="Heading2"/>
      </w:pPr>
      <w:r>
        <w:t xml:space="preserve">8. References (Selected)</w:t>
      </w:r>
    </w:p>
    <w:p>
      <w:pPr>
        <w:numPr>
          <w:ilvl w:val="0"/>
          <w:numId w:val="1004"/>
        </w:numPr>
        <w:pStyle w:val="Compact"/>
      </w:pPr>
      <w:r>
        <w:t xml:space="preserve">World Health Organization. (2018). *Global Surgery 2030: Evidence and Solutions for Achieving Health, Wealth and Peace*. WHO Press.</w:t>
      </w:r>
    </w:p>
    <w:p>
      <w:pPr>
        <w:numPr>
          <w:ilvl w:val="0"/>
          <w:numId w:val="1004"/>
        </w:numPr>
        <w:pStyle w:val="Compact"/>
      </w:pPr>
      <w:r>
        <w:t xml:space="preserve">Ethiopian Federal Ministry of Health. (2021). *National Surgical, Obstetric and Anaesthesia Plan*. Addis Ababa.</w:t>
      </w:r>
    </w:p>
    <w:p>
      <w:pPr>
        <w:numPr>
          <w:ilvl w:val="0"/>
          <w:numId w:val="1004"/>
        </w:numPr>
        <w:pStyle w:val="Compact"/>
      </w:pPr>
      <w:r>
        <w:t xml:space="preserve">Kruk, M. J., et al. (2020). "Health workforce shortages in Ethiopia: A national assessment." *The Lancet Global Health*, 8(5), e645–e653.</w:t>
      </w:r>
    </w:p>
    <w:p>
      <w:pPr>
        <w:numPr>
          <w:ilvl w:val="0"/>
          <w:numId w:val="1004"/>
        </w:numPr>
        <w:pStyle w:val="Compact"/>
      </w:pPr>
      <w:r>
        <w:t xml:space="preserve">WHO African Region. (2019). *Ethiopia Human Resources for Health Country Profile*. WHO.</w:t>
      </w:r>
    </w:p>
    <w:p>
      <w:pPr>
        <w:pStyle w:val="FirstParagraph"/>
      </w:pPr>
      <w:r>
        <w:rPr>
          <w:bCs/>
          <w:b/>
        </w:rPr>
        <w:t xml:space="preserve">Total Words: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Care Capacity in Addis Ababa, Ethiopia</dc:title>
  <dc:creator/>
  <dc:language>en</dc:language>
  <cp:keywords/>
  <dcterms:created xsi:type="dcterms:W3CDTF">2026-07-21T09:06:01Z</dcterms:created>
  <dcterms:modified xsi:type="dcterms:W3CDTF">2026-07-21T09:06:01Z</dcterms:modified>
</cp:coreProperties>
</file>

<file path=docProps/custom.xml><?xml version="1.0" encoding="utf-8"?>
<Properties xmlns="http://schemas.openxmlformats.org/officeDocument/2006/custom-properties" xmlns:vt="http://schemas.openxmlformats.org/officeDocument/2006/docPropsVTypes"/>
</file>