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New</w:t>
      </w:r>
      <w:r>
        <w:t xml:space="preserve"> </w:t>
      </w:r>
      <w:r>
        <w:t xml:space="preserve">Delhi,</w:t>
      </w:r>
      <w:r>
        <w:t xml:space="preserve"> </w:t>
      </w:r>
      <w:r>
        <w:t xml:space="preserve">India</w:t>
      </w:r>
    </w:p>
    <w:bookmarkStart w:id="29" w:name="Xd9b985b3d0b0e67fff42bcc7ecfbfeea2f95bcb"/>
    <w:p>
      <w:pPr>
        <w:pStyle w:val="Heading1"/>
      </w:pPr>
      <w:r>
        <w:t xml:space="preserve">Research Proposal: Optimizing Surgeon Workforce Distribution and Training to Enhance Surgical Access in New Delhi, India</w:t>
      </w:r>
    </w:p>
    <w:bookmarkStart w:id="20" w:name="abstract"/>
    <w:p>
      <w:pPr>
        <w:pStyle w:val="Heading2"/>
      </w:pPr>
      <w:r>
        <w:t xml:space="preserve">Abstract</w:t>
      </w:r>
    </w:p>
    <w:p>
      <w:pPr>
        <w:pStyle w:val="FirstParagraph"/>
      </w:pPr>
      <w:r>
        <w:t xml:space="preserve">This research proposal outlines a comprehensive study addressing the critical shortage of surgeons in New Delhi, India—a metropolitan hub serving over 20 million residents. With surgical care as a cornerstone of public health infrastructure, inadequate surgeon availability directly impacts morbidity and mortality rates across India. This study will investigate systemic barriers to surgeon deployment in Delhi's public and private healthcare networks, evaluate training pipeline efficacy, and propose evidence-based interventions. The findings aim to inform national health policy reform under India's Ayushman Bharat initiative, specifically targeting New Delhi as a model for urban surgical accessibility.</w:t>
      </w:r>
    </w:p>
    <w:bookmarkEnd w:id="20"/>
    <w:bookmarkStart w:id="21" w:name="Xcb47ce0dc795a688daf656b867f5ac509338923"/>
    <w:p>
      <w:pPr>
        <w:pStyle w:val="Heading2"/>
      </w:pPr>
      <w:r>
        <w:t xml:space="preserve">1. Introduction: Surgeon Workforce Imperative in India's Urban Centers</w:t>
      </w:r>
    </w:p>
    <w:p>
      <w:pPr>
        <w:pStyle w:val="FirstParagraph"/>
      </w:pPr>
      <w:r>
        <w:t xml:space="preserve">India faces a severe surgeon deficit, with only 0.8 surgeons per 100,000 people—far below the WHO-recommended minimum of 1 surgeon per 15,653 population (WHO, 2023). New Delhi exemplifies this crisis within India's most populous urban centers. While Delhi hosts premier institutions like AIIMS and Fortis Hospitals, rural-urban disparities persist:</w:t>
      </w:r>
      <w:r>
        <w:t xml:space="preserve"> </w:t>
      </w:r>
      <w:r>
        <w:rPr>
          <w:iCs/>
          <w:i/>
        </w:rPr>
        <w:t xml:space="preserve">78% of surgeons practice in Delhi’s private hospitals</w:t>
      </w:r>
      <w:r>
        <w:t xml:space="preserve">, serving only 15% of the city’s population, while public facilities in peri-urban areas face critical vacancies (National Health Profile 2023). This imbalance directly contradicts India's commitment to Universal Health Coverage. The term "Surgeon" transcends individual practitioners; it represents a systemic vulnerability requiring urgent research-driven solutions for Delhi and India's national health strategy.</w:t>
      </w:r>
    </w:p>
    <w:bookmarkEnd w:id="21"/>
    <w:bookmarkStart w:id="22" w:name="X7527c7c33244d8973c63fe65aa615f9f3f69322"/>
    <w:p>
      <w:pPr>
        <w:pStyle w:val="Heading2"/>
      </w:pPr>
      <w:r>
        <w:t xml:space="preserve">2. Problem Statement: Surgeon Shortages in New Delhi’s Healthcare Ecosystem</w:t>
      </w:r>
    </w:p>
    <w:p>
      <w:pPr>
        <w:pStyle w:val="FirstParagraph"/>
      </w:pPr>
      <w:r>
        <w:t xml:space="preserve">New Delhi’s surgical infrastructure is strained by three intersecting challenges:</w:t>
      </w:r>
    </w:p>
    <w:p>
      <w:pPr>
        <w:numPr>
          <w:ilvl w:val="0"/>
          <w:numId w:val="1001"/>
        </w:numPr>
        <w:pStyle w:val="Compact"/>
      </w:pPr>
      <w:r>
        <w:rPr>
          <w:bCs/>
          <w:b/>
        </w:rPr>
        <w:t xml:space="preserve">Workforce Maldistribution:</w:t>
      </w:r>
      <w:r>
        <w:t xml:space="preserve"> </w:t>
      </w:r>
      <w:r>
        <w:t xml:space="preserve">65% of qualified surgeons are concentrated in South Delhi, leaving Northeast and West zones with critical shortages (Delhi Health Department Report, 2023).</w:t>
      </w:r>
    </w:p>
    <w:p>
      <w:pPr>
        <w:numPr>
          <w:ilvl w:val="0"/>
          <w:numId w:val="1001"/>
        </w:numPr>
        <w:pStyle w:val="Compact"/>
      </w:pPr>
      <w:r>
        <w:rPr>
          <w:bCs/>
          <w:b/>
        </w:rPr>
        <w:t xml:space="preserve">Training Bottlenecks:</w:t>
      </w:r>
      <w:r>
        <w:t xml:space="preserve"> </w:t>
      </w:r>
      <w:r>
        <w:t xml:space="preserve">Only 12 surgical residency programs exist across Delhi universities versus a national need for 3,500 additional surgeons annually (MCI Data Portal).</w:t>
      </w:r>
    </w:p>
    <w:p>
      <w:pPr>
        <w:numPr>
          <w:ilvl w:val="0"/>
          <w:numId w:val="1001"/>
        </w:numPr>
        <w:pStyle w:val="Compact"/>
      </w:pPr>
      <w:r>
        <w:rPr>
          <w:bCs/>
          <w:b/>
        </w:rPr>
        <w:t xml:space="preserve">Operational Inefficiencies:</w:t>
      </w:r>
      <w:r>
        <w:t xml:space="preserve"> </w:t>
      </w:r>
      <w:r>
        <w:t xml:space="preserve">Public hospitals report 42% surgeon absenteeism due to bureaucratic hurdles, impacting emergency care access for low-income communities.</w:t>
      </w:r>
    </w:p>
    <w:p>
      <w:pPr>
        <w:pStyle w:val="FirstParagraph"/>
      </w:pPr>
      <w:r>
        <w:t xml:space="preserve">This study posits that without targeted interventions, Delhi’s surgical mortality rates (15.7 per 100k) will exceed India’s national average by 27% by 2030—directly undermining the Union Government's "Health for All" vision.</w:t>
      </w:r>
    </w:p>
    <w:bookmarkEnd w:id="22"/>
    <w:bookmarkStart w:id="23" w:name="research-objectives"/>
    <w:p>
      <w:pPr>
        <w:pStyle w:val="Heading2"/>
      </w:pPr>
      <w:r>
        <w:t xml:space="preserve">3. Research Objectives</w:t>
      </w:r>
    </w:p>
    <w:p>
      <w:pPr>
        <w:numPr>
          <w:ilvl w:val="0"/>
          <w:numId w:val="1002"/>
        </w:numPr>
        <w:pStyle w:val="Compact"/>
      </w:pPr>
      <w:r>
        <w:t xml:space="preserve">To map surgeon distribution patterns across Delhi’s public healthcare zones using GIS analysis (focusing on high-burden districts: East Delhi, North West).</w:t>
      </w:r>
    </w:p>
    <w:p>
      <w:pPr>
        <w:numPr>
          <w:ilvl w:val="0"/>
          <w:numId w:val="1002"/>
        </w:numPr>
        <w:pStyle w:val="Compact"/>
      </w:pPr>
      <w:r>
        <w:t xml:space="preserve">To assess systemic barriers in surgical training pipelines through interviews with 50+ medical educators at AIIMS, JIPMER-Delhi, and state medical colleges.</w:t>
      </w:r>
    </w:p>
    <w:p>
      <w:pPr>
        <w:numPr>
          <w:ilvl w:val="0"/>
          <w:numId w:val="1002"/>
        </w:numPr>
        <w:pStyle w:val="Compact"/>
      </w:pPr>
      <w:r>
        <w:t xml:space="preserve">To develop a predictive model for surgeon workforce demand based on Delhi’s demographic trends (ageing population, rising NCDs) and surgical intervention rates.</w:t>
      </w:r>
    </w:p>
    <w:p>
      <w:pPr>
        <w:numPr>
          <w:ilvl w:val="0"/>
          <w:numId w:val="1002"/>
        </w:numPr>
        <w:pStyle w:val="Compact"/>
      </w:pPr>
      <w:r>
        <w:t xml:space="preserve">To co-design policy recommendations with Delhi Health Ministry officials for equitable surgeon deployment under India's National Surgical, Obstetric and Anaesthesia Plan (NSOAP).</w:t>
      </w:r>
    </w:p>
    <w:bookmarkEnd w:id="23"/>
    <w:bookmarkStart w:id="24" w:name="X04955c14cce086c8c6e9ee4bb0d6e78ad0fe53d"/>
    <w:p>
      <w:pPr>
        <w:pStyle w:val="Heading2"/>
      </w:pPr>
      <w:r>
        <w:t xml:space="preserve">4. Methodology: Mixed-Methods Approach for Contextual Relevance</w:t>
      </w:r>
    </w:p>
    <w:p>
      <w:pPr>
        <w:pStyle w:val="FirstParagraph"/>
      </w:pPr>
      <w:r>
        <w:t xml:space="preserve">This study employs a rigorous mixed-methods design tailored to India New Delhi’s healthcare landscape:</w:t>
      </w:r>
    </w:p>
    <w:p>
      <w:pPr>
        <w:numPr>
          <w:ilvl w:val="0"/>
          <w:numId w:val="1003"/>
        </w:numPr>
        <w:pStyle w:val="Compact"/>
      </w:pPr>
      <w:r>
        <w:rPr>
          <w:bCs/>
          <w:b/>
        </w:rPr>
        <w:t xml:space="preserve">Quantitative Analysis:</w:t>
      </w:r>
      <w:r>
        <w:t xml:space="preserve"> </w:t>
      </w:r>
      <w:r>
        <w:t xml:space="preserve">Secondary data from Delhi Health Records (2019-2024) on surgical caseloads, hospital vacancies, and patient wait times. Statistical modeling using SPSS to correlate surgeon density with 30-day postoperative mortality.</w:t>
      </w:r>
    </w:p>
    <w:p>
      <w:pPr>
        <w:numPr>
          <w:ilvl w:val="0"/>
          <w:numId w:val="1003"/>
        </w:numPr>
        <w:pStyle w:val="Compact"/>
      </w:pPr>
      <w:r>
        <w:rPr>
          <w:bCs/>
          <w:b/>
        </w:rPr>
        <w:t xml:space="preserve">Qualitative Insights:</w:t>
      </w:r>
      <w:r>
        <w:t xml:space="preserve"> </w:t>
      </w:r>
      <w:r>
        <w:t xml:space="preserve">Focus groups with 60 surgeons across Delhi (30 public sector, 30 private) exploring retention challenges; key informant interviews with State Health Mission officials and medical council representatives.</w:t>
      </w:r>
    </w:p>
    <w:p>
      <w:pPr>
        <w:numPr>
          <w:ilvl w:val="0"/>
          <w:numId w:val="1003"/>
        </w:numPr>
        <w:pStyle w:val="Compact"/>
      </w:pPr>
      <w:r>
        <w:rPr>
          <w:bCs/>
          <w:b/>
        </w:rPr>
        <w:t xml:space="preserve">Policy Simulation:</w:t>
      </w:r>
      <w:r>
        <w:t xml:space="preserve"> </w:t>
      </w:r>
      <w:r>
        <w:t xml:space="preserve">Stakeholder workshops involving Delhi Health Department, WHO India Office, and Indian Medical Association to test intervention scenarios using system dynamics modeling.</w:t>
      </w:r>
    </w:p>
    <w:bookmarkEnd w:id="24"/>
    <w:bookmarkStart w:id="25" w:name="expected-outcomes-significance-for-india"/>
    <w:p>
      <w:pPr>
        <w:pStyle w:val="Heading2"/>
      </w:pPr>
      <w:r>
        <w:t xml:space="preserve">5. Expected Outcomes &amp; Significance for India</w:t>
      </w:r>
    </w:p>
    <w:p>
      <w:pPr>
        <w:pStyle w:val="FirstParagraph"/>
      </w:pPr>
      <w:r>
        <w:t xml:space="preserve">The research will deliver actionable intelligence for national health policy:</w:t>
      </w:r>
    </w:p>
    <w:p>
      <w:pPr>
        <w:numPr>
          <w:ilvl w:val="0"/>
          <w:numId w:val="1004"/>
        </w:numPr>
        <w:pStyle w:val="Compact"/>
      </w:pPr>
      <w:r>
        <w:t xml:space="preserve">A publicly accessible Delhi Surgeon Mapping Dashboard (integrated with India's National Health Stack) showing real-time distribution gaps.</w:t>
      </w:r>
    </w:p>
    <w:p>
      <w:pPr>
        <w:numPr>
          <w:ilvl w:val="0"/>
          <w:numId w:val="1004"/>
        </w:numPr>
        <w:pStyle w:val="Compact"/>
      </w:pPr>
      <w:r>
        <w:t xml:space="preserve">Policy briefs proposing "Surgeon Incentive Clusters" in underserved zones, modeled on Tamil Nadu’s successful rural rotation program but adapted for Delhi’s urban complexity.</w:t>
      </w:r>
    </w:p>
    <w:p>
      <w:pPr>
        <w:numPr>
          <w:ilvl w:val="0"/>
          <w:numId w:val="1004"/>
        </w:numPr>
        <w:pStyle w:val="Compact"/>
      </w:pPr>
      <w:r>
        <w:t xml:space="preserve">A validated training pipeline framework to increase surgical residency slots by 35% in Delhi within 5 years—aligning with India's National Health Policy 2017 targets.</w:t>
      </w:r>
    </w:p>
    <w:p>
      <w:pPr>
        <w:pStyle w:val="FirstParagraph"/>
      </w:pPr>
      <w:r>
        <w:t xml:space="preserve">Crucially, this work positions New Delhi as a testbed for scalable solutions across India. As the capital city drives health policy formulation, findings will directly influence the implementation of NSOAP (2023-30) and India’s goal to achieve 1 surgeon per 50,000 people by 2047.</w:t>
      </w:r>
    </w:p>
    <w:bookmarkEnd w:id="25"/>
    <w:bookmarkStart w:id="26" w:name="timeline-budget-overview"/>
    <w:p>
      <w:pPr>
        <w:pStyle w:val="Heading2"/>
      </w:pPr>
      <w:r>
        <w:t xml:space="preserve">6. Timeline &amp; Budget Overview</w:t>
      </w:r>
    </w:p>
    <w:p>
      <w:pPr>
        <w:pStyle w:val="FirstParagraph"/>
      </w:pPr>
      <w:r>
        <w:rPr>
          <w:bCs/>
          <w:b/>
        </w:rPr>
        <w:t xml:space="preserve">Phase 1 (Months 1-4):</w:t>
      </w:r>
      <w:r>
        <w:t xml:space="preserve"> </w:t>
      </w:r>
      <w:r>
        <w:t xml:space="preserve">Data compilation from Delhi Health Department and National Medical Commission.</w:t>
      </w:r>
      <w:r>
        <w:t xml:space="preserve"> </w:t>
      </w:r>
      <w:r>
        <w:rPr>
          <w:bCs/>
          <w:b/>
        </w:rPr>
        <w:t xml:space="preserve">Phase 2 (Months 5-8):</w:t>
      </w:r>
      <w:r>
        <w:t xml:space="preserve"> </w:t>
      </w:r>
      <w:r>
        <w:t xml:space="preserve">Fieldwork—surgeon surveys, hospital audits in 12 districts of New Delhi.</w:t>
      </w:r>
      <w:r>
        <w:t xml:space="preserve"> </w:t>
      </w:r>
      <w:r>
        <w:rPr>
          <w:bCs/>
          <w:b/>
        </w:rPr>
        <w:t xml:space="preserve">Phase 3 (Months 9-12):</w:t>
      </w:r>
      <w:r>
        <w:t xml:space="preserve"> </w:t>
      </w:r>
      <w:r>
        <w:t xml:space="preserve">Policy co-creation workshops with stakeholders; manuscript drafting.</w:t>
      </w:r>
      <w:r>
        <w:t xml:space="preserve"> </w:t>
      </w:r>
      <w:r>
        <w:rPr>
          <w:iCs/>
          <w:i/>
        </w:rPr>
        <w:t xml:space="preserve">Budget:</w:t>
      </w:r>
      <w:r>
        <w:t xml:space="preserve"> </w:t>
      </w:r>
      <w:r>
        <w:t xml:space="preserve">₹68 lakhs (including staff stipends, GIS software, and stakeholder engagement), fully aligned with India’s Ministry of Health &amp; Family Welfare’s research grant guidelines for urban health innovation.</w:t>
      </w:r>
    </w:p>
    <w:bookmarkEnd w:id="26"/>
    <w:bookmarkStart w:id="27" w:name="Xd7d21e31e48877344e7d1be45939215b5f84f9e"/>
    <w:p>
      <w:pPr>
        <w:pStyle w:val="Heading2"/>
      </w:pPr>
      <w:r>
        <w:t xml:space="preserve">7. Conclusion: A Call to Action for India's Surgical Future</w:t>
      </w:r>
    </w:p>
    <w:p>
      <w:pPr>
        <w:pStyle w:val="FirstParagraph"/>
      </w:pPr>
      <w:r>
        <w:t xml:space="preserve">India cannot afford to view "Surgeon" as merely a job title—it is the linchpin of surgical equity in New Delhi and the nation’s broader health security. This research proposal bridges critical gaps between healthcare planning, workforce strategy, and on-ground implementation. By centering New Delhi—a microcosm of India's urban health challenges—we generate evidence not just for one city, but for transforming surgical care across 1.4 billion Indians. The proposed study directly supports India’s aspiration to be a global leader in affordable surgery by ensuring that every citizen in New Delhi—and every region of India—has timely access to skilled surgical care when it matters most.</w:t>
      </w:r>
    </w:p>
    <w:bookmarkEnd w:id="27"/>
    <w:bookmarkStart w:id="28" w:name="references-illustrative"/>
    <w:p>
      <w:pPr>
        <w:pStyle w:val="Heading2"/>
      </w:pPr>
      <w:r>
        <w:t xml:space="preserve">References (Illustrative)</w:t>
      </w:r>
    </w:p>
    <w:p>
      <w:pPr>
        <w:numPr>
          <w:ilvl w:val="0"/>
          <w:numId w:val="1005"/>
        </w:numPr>
        <w:pStyle w:val="Compact"/>
      </w:pPr>
      <w:r>
        <w:t xml:space="preserve">World Health Organization. (2023). *Global Surgical Workforce Report*. Geneva: WHO Press.</w:t>
      </w:r>
    </w:p>
    <w:p>
      <w:pPr>
        <w:numPr>
          <w:ilvl w:val="0"/>
          <w:numId w:val="1005"/>
        </w:numPr>
        <w:pStyle w:val="Compact"/>
      </w:pPr>
      <w:r>
        <w:t xml:space="preserve">Ministry of Health &amp; Family Welfare, Government of India. (2023). *National Health Profile 2023*. New Delhi: MoHFW.</w:t>
      </w:r>
    </w:p>
    <w:p>
      <w:pPr>
        <w:numPr>
          <w:ilvl w:val="0"/>
          <w:numId w:val="1005"/>
        </w:numPr>
        <w:pStyle w:val="Compact"/>
      </w:pPr>
      <w:r>
        <w:t xml:space="preserve">Delhi Health Department. (2023). *Surgical Services Audit Report: Public Hospitals*. New Delhi Municipal Corporation.</w:t>
      </w:r>
    </w:p>
    <w:p>
      <w:pPr>
        <w:numPr>
          <w:ilvl w:val="0"/>
          <w:numId w:val="1005"/>
        </w:numPr>
        <w:pStyle w:val="Compact"/>
      </w:pPr>
      <w:r>
        <w:t xml:space="preserve">National Surgical, Obstetric and Anaesthesia Plan (NSOAP) India. (2023). *Implementation Guidelines*. Ministry of Health &amp; Family Welfare.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Shortages in Urban Healthcare Systems of New Delhi, India</dc:title>
  <dc:creator/>
  <dc:language>en</dc:language>
  <cp:keywords/>
  <dcterms:created xsi:type="dcterms:W3CDTF">2025-12-11T13:15:32Z</dcterms:created>
  <dcterms:modified xsi:type="dcterms:W3CDTF">2025-12-11T13:15:32Z</dcterms:modified>
</cp:coreProperties>
</file>

<file path=docProps/custom.xml><?xml version="1.0" encoding="utf-8"?>
<Properties xmlns="http://schemas.openxmlformats.org/officeDocument/2006/custom-properties" xmlns:vt="http://schemas.openxmlformats.org/officeDocument/2006/docPropsVTypes"/>
</file>