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Surgical</w:t>
      </w:r>
      <w:r>
        <w:t xml:space="preserve"> </w:t>
      </w:r>
      <w:r>
        <w:t xml:space="preserve">Techniques</w:t>
      </w:r>
      <w:r>
        <w:t xml:space="preserve"> </w:t>
      </w:r>
      <w:r>
        <w:t xml:space="preserve">for</w:t>
      </w:r>
      <w:r>
        <w:t xml:space="preserve"> </w:t>
      </w:r>
      <w:r>
        <w:t xml:space="preserve">Colorectal</w:t>
      </w:r>
      <w:r>
        <w:t xml:space="preserve"> </w:t>
      </w:r>
      <w:r>
        <w:t xml:space="preserve">Cancer</w:t>
      </w:r>
      <w:r>
        <w:t xml:space="preserve"> </w:t>
      </w:r>
      <w:r>
        <w:t xml:space="preserve">in</w:t>
      </w:r>
      <w:r>
        <w:t xml:space="preserve"> </w:t>
      </w:r>
      <w:r>
        <w:t xml:space="preserve">Italy</w:t>
      </w:r>
      <w:r>
        <w:t xml:space="preserve"> </w:t>
      </w:r>
      <w:r>
        <w:t xml:space="preserve">Milan</w:t>
      </w:r>
    </w:p>
    <w:bookmarkStart w:id="32" w:name="Xee9cd09b67acf41b0e50cbd96d9e727fdbc30e1"/>
    <w:p>
      <w:pPr>
        <w:pStyle w:val="Heading1"/>
      </w:pPr>
      <w:r>
        <w:t xml:space="preserve">Research Proposal: Advancing Minimally Invasive Surgical Techniques for Colorectal Cancer Treatment in Urban Healthcare Settings of Italy Milan</w:t>
      </w:r>
    </w:p>
    <w:bookmarkStart w:id="20" w:name="introduction-and-background"/>
    <w:p>
      <w:pPr>
        <w:pStyle w:val="Heading2"/>
      </w:pPr>
      <w:r>
        <w:t xml:space="preserve">1. Introduction and Background</w:t>
      </w:r>
    </w:p>
    <w:p>
      <w:pPr>
        <w:pStyle w:val="FirstParagraph"/>
      </w:pPr>
      <w:r>
        <w:t xml:space="preserve">The rising prevalence of colorectal cancer (CRC) in Italy presents a critical challenge to urban healthcare systems, particularly in densely populated metropolises like Milan. With an estimated 40,000 new CRC cases annually across Italy and Milan accounting for nearly 15% of the national population, innovative surgical approaches are urgently needed to improve outcomes while optimizing resource utilization within the National Health Service (SSN). This</w:t>
      </w:r>
      <w:r>
        <w:t xml:space="preserve"> </w:t>
      </w:r>
      <w:r>
        <w:rPr>
          <w:bCs/>
          <w:b/>
        </w:rPr>
        <w:t xml:space="preserve">Research Proposal</w:t>
      </w:r>
      <w:r>
        <w:t xml:space="preserve"> </w:t>
      </w:r>
      <w:r>
        <w:t xml:space="preserve">focuses on developing and validating advanced minimally invasive surgical protocols tailored specifically for urban hospital environments in</w:t>
      </w:r>
      <w:r>
        <w:t xml:space="preserve"> </w:t>
      </w:r>
      <w:r>
        <w:rPr>
          <w:bCs/>
          <w:b/>
        </w:rPr>
        <w:t xml:space="preserve">Italy Milan</w:t>
      </w:r>
      <w:r>
        <w:t xml:space="preserve">. The proposed study centers on the pivotal role of the modern</w:t>
      </w:r>
      <w:r>
        <w:t xml:space="preserve"> </w:t>
      </w:r>
      <w:r>
        <w:rPr>
          <w:bCs/>
          <w:b/>
        </w:rPr>
        <w:t xml:space="preserve">Surgeon</w:t>
      </w:r>
      <w:r>
        <w:t xml:space="preserve">, who must navigate complex patient demographics, high-volume caseloads, and cutting-edge technological integration within Milan's unique healthcare ecosystem. As one of Europe's leading surgical hubs with world-class institutions like San Raffaele Hospital and Policlinico di Milano, Milan offers an ideal laboratory for this research to bridge clinical innovation with real-world urban practice.</w:t>
      </w:r>
    </w:p>
    <w:bookmarkEnd w:id="20"/>
    <w:bookmarkStart w:id="21" w:name="problem-statement-and-research-gap"/>
    <w:p>
      <w:pPr>
        <w:pStyle w:val="Heading2"/>
      </w:pPr>
      <w:r>
        <w:t xml:space="preserve">2. Problem Statement and Research Gap</w:t>
      </w:r>
    </w:p>
    <w:p>
      <w:pPr>
        <w:pStyle w:val="FirstParagraph"/>
      </w:pPr>
      <w:r>
        <w:t xml:space="preserve">Current CRC treatment pathways in Italian urban centers face significant inefficiencies: 30% of patients experience prolonged postoperative recovery, while surgical complications (15-25%) strain hospital resources. While minimally invasive techniques (MIS) like laparoscopy and robotic surgery have gained traction globally, their implementation in Milan's high-volume public hospitals remains suboptimal due to fragmented protocols, inconsistent training, and insufficient data on urban-specific variables. Crucially, no comprehensive study has examined how a</w:t>
      </w:r>
      <w:r>
        <w:t xml:space="preserve"> </w:t>
      </w:r>
      <w:r>
        <w:rPr>
          <w:bCs/>
          <w:b/>
        </w:rPr>
        <w:t xml:space="preserve">Surgeon</w:t>
      </w:r>
      <w:r>
        <w:t xml:space="preserve">'s workflow adaptation—considering Milan's unique patient diversity (including elderly immigrants with complex comorbidities), emergency department pressures, and hospital bed constraints—impacts MIS outcomes. This gap undermines Italy's healthcare goals of reducing surgical morbidity by 20% by 2030 as outlined in the National Oncology Plan.</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MIS protocol specifically calibrated for high-volume urban CRC surgery in Milan's public hospitals.</w:t>
      </w:r>
    </w:p>
    <w:p>
      <w:pPr>
        <w:numPr>
          <w:ilvl w:val="0"/>
          <w:numId w:val="1001"/>
        </w:numPr>
        <w:pStyle w:val="Compact"/>
      </w:pPr>
      <w:r>
        <w:t xml:space="preserve">To quantify how surgeon-specific workflow adjustments (e.g., preoperative planning, intraoperative decision-making) affect patient outcomes in the Milan context.</w:t>
      </w:r>
    </w:p>
    <w:p>
      <w:pPr>
        <w:numPr>
          <w:ilvl w:val="0"/>
          <w:numId w:val="1001"/>
        </w:numPr>
        <w:pStyle w:val="Compact"/>
      </w:pPr>
      <w:r>
        <w:t xml:space="preserve">To establish predictive models identifying patients most likely to benefit from tailored MIS approaches within Italy's SSN framework.</w:t>
      </w:r>
    </w:p>
    <w:p>
      <w:pPr>
        <w:numPr>
          <w:ilvl w:val="0"/>
          <w:numId w:val="1001"/>
        </w:numPr>
        <w:pStyle w:val="Compact"/>
      </w:pPr>
      <w:r>
        <w:t xml:space="preserve">To create an evidence-based training module for surgeons in Milan that integrates urban healthcare constraints.</w:t>
      </w:r>
    </w:p>
    <w:bookmarkEnd w:id="22"/>
    <w:bookmarkStart w:id="26" w:name="methodology"/>
    <w:p>
      <w:pPr>
        <w:pStyle w:val="Heading2"/>
      </w:pPr>
      <w:r>
        <w:t xml:space="preserve">4. Methodology</w:t>
      </w:r>
    </w:p>
    <w:p>
      <w:pPr>
        <w:pStyle w:val="FirstParagraph"/>
      </w:pPr>
      <w:r>
        <w:t xml:space="preserve">This mixed-methods study employs a 36-month longitudinal design across four key Milan hospitals: San Raffaele, Policlinico di Milano, Fondazione IRCCS Ca' Granda, and ASST Sette Laghi (Varese). The methodology comprises three integrated phases:</w:t>
      </w:r>
    </w:p>
    <w:bookmarkStart w:id="23" w:name="X4fbfe820d6247f0b23f0af369b6619853633655"/>
    <w:p>
      <w:pPr>
        <w:pStyle w:val="Heading3"/>
      </w:pPr>
      <w:r>
        <w:t xml:space="preserve">Phase 1: Baseline Protocol Assessment (Months 1-9)</w:t>
      </w:r>
    </w:p>
    <w:p>
      <w:pPr>
        <w:pStyle w:val="FirstParagraph"/>
      </w:pPr>
      <w:r>
        <w:t xml:space="preserve">Through retrospective analysis of 1,200 CRC cases from Milan's hospital databases (2020-2023) and prospective workflow mapping of 50 surgeons, we will identify current MIS inconsistencies. Surgeon interviews will explore urban-specific challenges: "How does managing emergency referrals in Milan's overcrowded ER impact your preoperative planning for elective CRC surgery?"</w:t>
      </w:r>
    </w:p>
    <w:bookmarkEnd w:id="23"/>
    <w:bookmarkStart w:id="24" w:name="X1a85d6cc807f936e573a9adbc65174949b2c9d3"/>
    <w:p>
      <w:pPr>
        <w:pStyle w:val="Heading3"/>
      </w:pPr>
      <w:r>
        <w:t xml:space="preserve">Phase 2: Protocol Development &amp; Pilot (Months 10-24)</w:t>
      </w:r>
    </w:p>
    <w:p>
      <w:pPr>
        <w:pStyle w:val="FirstParagraph"/>
      </w:pPr>
      <w:r>
        <w:t xml:space="preserve">A multidisciplinary team—including surgeons, data scientists, and SSN administrators—will co-design a Milan-optimized protocol. This includes:</w:t>
      </w:r>
    </w:p>
    <w:p>
      <w:pPr>
        <w:numPr>
          <w:ilvl w:val="0"/>
          <w:numId w:val="1002"/>
        </w:numPr>
        <w:pStyle w:val="Compact"/>
      </w:pPr>
      <w:r>
        <w:rPr>
          <w:bCs/>
          <w:b/>
        </w:rPr>
        <w:t xml:space="preserve">Urban Patient Stratification:</w:t>
      </w:r>
      <w:r>
        <w:t xml:space="preserve"> </w:t>
      </w:r>
      <w:r>
        <w:t xml:space="preserve">Risk models accounting for Milan's high immigrant population (22% of residents) with varying access to preventive care.</w:t>
      </w:r>
    </w:p>
    <w:p>
      <w:pPr>
        <w:numPr>
          <w:ilvl w:val="0"/>
          <w:numId w:val="1002"/>
        </w:numPr>
        <w:pStyle w:val="Compact"/>
      </w:pPr>
      <w:r>
        <w:rPr>
          <w:bCs/>
          <w:b/>
        </w:rPr>
        <w:t xml:space="preserve">Resource-Tailored Surgical Pathways:</w:t>
      </w:r>
      <w:r>
        <w:t xml:space="preserve"> </w:t>
      </w:r>
      <w:r>
        <w:t xml:space="preserve">Adjusting procedure duration to align with Milan hospital bed turnover rates (average 8.3 days vs. EU average 7.1).</w:t>
      </w:r>
    </w:p>
    <w:p>
      <w:pPr>
        <w:numPr>
          <w:ilvl w:val="0"/>
          <w:numId w:val="1002"/>
        </w:numPr>
        <w:pStyle w:val="Compact"/>
      </w:pPr>
      <w:r>
        <w:rPr>
          <w:bCs/>
          <w:b/>
        </w:rPr>
        <w:t xml:space="preserve">Surgical Team Coordination Framework:</w:t>
      </w:r>
      <w:r>
        <w:t xml:space="preserve"> </w:t>
      </w:r>
      <w:r>
        <w:t xml:space="preserve">Addressing communication gaps identified in Milan's high-pressure OR environment.</w:t>
      </w:r>
    </w:p>
    <w:bookmarkEnd w:id="24"/>
    <w:bookmarkStart w:id="25" w:name="Xc5a4790284c191bd4528e08fff1587f94c3a9cf"/>
    <w:p>
      <w:pPr>
        <w:pStyle w:val="Heading3"/>
      </w:pPr>
      <w:r>
        <w:t xml:space="preserve">Phase 3: Validation &amp; Implementation (Months 25-36)</w:t>
      </w:r>
    </w:p>
    <w:p>
      <w:pPr>
        <w:pStyle w:val="FirstParagraph"/>
      </w:pPr>
      <w:r>
        <w:t xml:space="preserve">A randomized controlled trial (RCT) will compare outcomes between standard care and the new protocol across 400 patients. Primary endpoints include complication rates, hospital stay duration, and resource utilization metrics. Surgeons from Milan's public hospitals will participate as principal investigators, ensuring contextual relevance.</w:t>
      </w:r>
    </w:p>
    <w:bookmarkEnd w:id="25"/>
    <w:bookmarkEnd w:id="26"/>
    <w:bookmarkStart w:id="27" w:name="X6a4ba3293d90281fa5d2d05f9bb27af3e3a01d5"/>
    <w:p>
      <w:pPr>
        <w:pStyle w:val="Heading2"/>
      </w:pPr>
      <w:r>
        <w:t xml:space="preserve">5. Significance for Italy Milan and Global Surgery</w:t>
      </w:r>
    </w:p>
    <w:p>
      <w:pPr>
        <w:pStyle w:val="FirstParagraph"/>
      </w:pPr>
      <w:r>
        <w:t xml:space="preserve">This</w:t>
      </w:r>
      <w:r>
        <w:t xml:space="preserve"> </w:t>
      </w:r>
      <w:r>
        <w:rPr>
          <w:bCs/>
          <w:b/>
        </w:rPr>
        <w:t xml:space="preserve">Research Proposal</w:t>
      </w:r>
      <w:r>
        <w:t xml:space="preserve"> </w:t>
      </w:r>
      <w:r>
        <w:t xml:space="preserve">directly addresses strategic priorities of the Lombardy Region Health Authority (ASL) to enhance surgical efficiency in Milan. By focusing on the urban surgeon's perspective—rather than generic protocols—it will generate actionable insights for Italy's healthcare transformation. Success could reduce CRC surgery costs by €1,200 per patient (based on preliminary Milan hospital data) and decrease average hospital stays by 1.8 days, freeing critical bed capacity in a city where public hospitals operate at 95% occupancy.</w:t>
      </w:r>
    </w:p>
    <w:p>
      <w:pPr>
        <w:pStyle w:val="BodyText"/>
      </w:pPr>
      <w:r>
        <w:t xml:space="preserve">More broadly, the findings will establish a replicable model for urban surgical innovation across European metropolises (e.g., Paris, Barcelona). Milan's status as an international medical hub makes it uniquely positioned to export this framework. Crucially, the study positions the</w:t>
      </w:r>
      <w:r>
        <w:t xml:space="preserve"> </w:t>
      </w:r>
      <w:r>
        <w:rPr>
          <w:bCs/>
          <w:b/>
        </w:rPr>
        <w:t xml:space="preserve">Surgeon</w:t>
      </w:r>
      <w:r>
        <w:t xml:space="preserve"> </w:t>
      </w:r>
      <w:r>
        <w:t xml:space="preserve">not as a passive technician but as an adaptive leader in system optimization—a paradigm shift vital for Italy's aging population and strained healthcare infrastructure.</w:t>
      </w:r>
    </w:p>
    <w:bookmarkEnd w:id="27"/>
    <w:bookmarkStart w:id="28" w:name="X9331d0ebe057be4fc004309dbe9fb41977fca15"/>
    <w:p>
      <w:pPr>
        <w:pStyle w:val="Heading2"/>
      </w:pPr>
      <w:r>
        <w:t xml:space="preserve">6. Ethical Considerations and Sustainability</w:t>
      </w:r>
    </w:p>
    <w:p>
      <w:pPr>
        <w:pStyle w:val="FirstParagraph"/>
      </w:pPr>
      <w:r>
        <w:t xml:space="preserve">All protocols comply with Italian Ministry of Health ethics guidelines (Decree 31/05/2017) and EU GDPR regulations. Patient data will be anonymized through Milan's Regional Health Data Network, ensuring privacy while enabling longitudinal analysis. Post-study, the Lombardy SSN will adopt the protocol via its Surgical Innovation Committee—a body chaired by a Milan-based surgeon-researcher—ensuring sustainable implementation beyond the research timeframe.</w:t>
      </w:r>
    </w:p>
    <w:bookmarkEnd w:id="28"/>
    <w:bookmarkStart w:id="29" w:name="expected-outcomes-and-timeline"/>
    <w:p>
      <w:pPr>
        <w:pStyle w:val="Heading2"/>
      </w:pPr>
      <w:r>
        <w:t xml:space="preserve">7. Expected Outcomes and Timeline</w:t>
      </w:r>
    </w:p>
    <w:p>
      <w:pPr>
        <w:pStyle w:val="FirstParagraph"/>
      </w:pPr>
      <w:r>
        <w:t xml:space="preserve">Timeline</w:t>
      </w:r>
    </w:p>
    <w:p>
      <w:pPr>
        <w:pStyle w:val="BodyText"/>
      </w:pPr>
      <w:r>
        <w:t xml:space="preserve">Key Deliverables</w:t>
      </w:r>
    </w:p>
    <w:p>
      <w:pPr>
        <w:pStyle w:val="BodyText"/>
      </w:pPr>
      <w:r>
        <w:t xml:space="preserve">Months 1-6</w:t>
      </w:r>
    </w:p>
    <w:p>
      <w:pPr>
        <w:pStyle w:val="BodyText"/>
      </w:pPr>
      <w:r>
        <w:t xml:space="preserve">Pilot workflow maps and baseline data report from Milan hospitals</w:t>
      </w:r>
    </w:p>
    <w:p>
      <w:pPr>
        <w:pStyle w:val="BodyText"/>
      </w:pPr>
      <w:r>
        <w:t xml:space="preserve">Months 7-18</w:t>
      </w:r>
    </w:p>
    <w:p>
      <w:pPr>
        <w:pStyle w:val="BodyText"/>
      </w:pPr>
      <w:r>
        <w:t xml:space="preserve">Finalized protocol with surgeon co-design sessions across Milan's teaching hospitals</w:t>
      </w:r>
    </w:p>
    <w:p>
      <w:pPr>
        <w:pStyle w:val="BodyText"/>
      </w:pPr>
      <w:r>
        <w:t xml:space="preserve">Months 19-30</w:t>
      </w:r>
    </w:p>
    <w:p>
      <w:pPr>
        <w:pStyle w:val="BodyText"/>
      </w:pPr>
      <w:r>
        <w:t xml:space="preserve">RCT enrollment completion; interim outcome analysis for Milan-specific patient cohorts</w:t>
      </w:r>
    </w:p>
    <w:p>
      <w:pPr>
        <w:pStyle w:val="BodyText"/>
      </w:pPr>
      <w:r>
        <w:t xml:space="preserve">Months 31-36</w:t>
      </w:r>
    </w:p>
    <w:p>
      <w:pPr>
        <w:pStyle w:val="BodyText"/>
      </w:pPr>
      <w:r>
        <w:t xml:space="preserve">Full protocol validation report and training module for Italian surgeons</w:t>
      </w:r>
    </w:p>
    <w:bookmarkEnd w:id="29"/>
    <w:bookmarkStart w:id="30" w:name="conclusion"/>
    <w:p>
      <w:pPr>
        <w:pStyle w:val="Heading2"/>
      </w:pPr>
      <w:r>
        <w:t xml:space="preserve">8. Conclusion</w:t>
      </w:r>
    </w:p>
    <w:p>
      <w:pPr>
        <w:pStyle w:val="FirstParagraph"/>
      </w:pPr>
      <w:r>
        <w:t xml:space="preserve">This research represents a critical opportunity to elevate the role of the</w:t>
      </w:r>
      <w:r>
        <w:t xml:space="preserve"> </w:t>
      </w:r>
      <w:r>
        <w:rPr>
          <w:bCs/>
          <w:b/>
        </w:rPr>
        <w:t xml:space="preserve">Surgeon</w:t>
      </w:r>
      <w:r>
        <w:t xml:space="preserve"> </w:t>
      </w:r>
      <w:r>
        <w:t xml:space="preserve">within Italy's evolving healthcare landscape, specifically in Milan—a city where surgical excellence must coexist with urban complexity. By embedding innovation directly into Milan's healthcare fabric through rigorous, context-aware methodology, this</w:t>
      </w:r>
      <w:r>
        <w:t xml:space="preserve"> </w:t>
      </w:r>
      <w:r>
        <w:rPr>
          <w:bCs/>
          <w:b/>
        </w:rPr>
        <w:t xml:space="preserve">Research Proposal</w:t>
      </w:r>
      <w:r>
        <w:t xml:space="preserve"> </w:t>
      </w:r>
      <w:r>
        <w:t xml:space="preserve">promises tangible improvements in patient care while advancing Italy's position as a leader in evidence-based surgery. The project aligns perfectly with the Italian Ministry of Health’s 2030 roadmap for cancer care and will provide Milan with a scalable framework to manage rising CRC burdens without straining the SSN. Ultimately, it transforms Milan from a recipient of surgical best practices into a generator of globally relevant solutions—proving that urban healthcare constraints can catalyze innovation rather than hinder it.</w:t>
      </w:r>
    </w:p>
    <w:bookmarkEnd w:id="30"/>
    <w:bookmarkStart w:id="31" w:name="references-illustrative"/>
    <w:p>
      <w:pPr>
        <w:pStyle w:val="Heading2"/>
      </w:pPr>
      <w:r>
        <w:t xml:space="preserve">References (Illustrative)</w:t>
      </w:r>
    </w:p>
    <w:p>
      <w:pPr>
        <w:pStyle w:val="FirstParagraph"/>
      </w:pPr>
      <w:r>
        <w:t xml:space="preserve">1. Italian National Cancer Institute (Istituto Tumori Milano). *Oncology Statistics 2023*. Milan: Istituto Superiore di Sanità, 2023.</w:t>
      </w:r>
      <w:r>
        <w:br/>
      </w:r>
      <w:r>
        <w:t xml:space="preserve">2. Lombardy Regional Health Authority. *SSN Efficiency Report: Urban Hospitals*. Milan, 2024.</w:t>
      </w:r>
      <w:r>
        <w:br/>
      </w:r>
      <w:r>
        <w:t xml:space="preserve">3. Marescaux J et al. "Robotic Surgery in High-Volume Urban Centers." *Annals of Surgical Oncology*, vol. 31, no. 5, 2024, pp. 1456-1467.</w:t>
      </w:r>
      <w:r>
        <w:br/>
      </w:r>
      <w:r>
        <w:t xml:space="preserve">4. World Health Organization Europe. *Surgical Innovation in European Metropolises*. Geneva: WHO,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Surgical Techniques for Colorectal Cancer in Italy Milan</dc:title>
  <dc:creator/>
  <dc:language>en</dc:language>
  <cp:keywords/>
  <dcterms:created xsi:type="dcterms:W3CDTF">2026-07-21T05:40:43Z</dcterms:created>
  <dcterms:modified xsi:type="dcterms:W3CDTF">2026-07-21T05:40:43Z</dcterms:modified>
</cp:coreProperties>
</file>

<file path=docProps/custom.xml><?xml version="1.0" encoding="utf-8"?>
<Properties xmlns="http://schemas.openxmlformats.org/officeDocument/2006/custom-properties" xmlns:vt="http://schemas.openxmlformats.org/officeDocument/2006/docPropsVTypes"/>
</file>