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at</w:t>
      </w:r>
      <w:r>
        <w:t xml:space="preserve"> </w:t>
      </w:r>
      <w:r>
        <w:t xml:space="preserve">Naples</w:t>
      </w:r>
      <w:r>
        <w:t xml:space="preserve"> </w:t>
      </w:r>
      <w:r>
        <w:t xml:space="preserve">General</w:t>
      </w:r>
      <w:r>
        <w:t xml:space="preserve"> </w:t>
      </w:r>
      <w:r>
        <w:t xml:space="preserve">Hospital</w:t>
      </w:r>
    </w:p>
    <w:bookmarkStart w:id="29" w:name="X795f217670fe9e5e3ad7c1650aac3068051b21a"/>
    <w:p>
      <w:pPr>
        <w:pStyle w:val="Heading1"/>
      </w:pPr>
      <w:r>
        <w:t xml:space="preserve">Research Proposal: Implementing Advanced Minimally Invasive Surgical Techniques in Italy Naples for Enhanced Patient Outcomes</w:t>
      </w:r>
    </w:p>
    <w:p>
      <w:pPr>
        <w:pStyle w:val="FirstParagraph"/>
      </w:pPr>
      <w:r>
        <w:rPr>
          <w:bCs/>
          <w:b/>
        </w:rPr>
        <w:t xml:space="preserve">Prepared for:</w:t>
      </w:r>
      <w:r>
        <w:t xml:space="preserve"> </w:t>
      </w:r>
      <w:r>
        <w:t xml:space="preserve">National Research Council of Italy (CNR) &amp; Mediterranean Surgical Association</w:t>
      </w:r>
      <w:r>
        <w:br/>
      </w:r>
      <w:r>
        <w:rPr>
          <w:bCs/>
          <w:b/>
        </w:rPr>
        <w:t xml:space="preserve">Submitted By:</w:t>
      </w:r>
      <w:r>
        <w:t xml:space="preserve"> </w:t>
      </w:r>
      <w:r>
        <w:t xml:space="preserve">Department of Surgical Innovation, University of Naples Federico II</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Naples, Italy's third-largest city with over three million residents in its metropolitan area, faces significant healthcare challenges due to aging infrastructure and rising surgical demand. The city's public hospitals—including the renowned Naples General Hospital (Ospedale di Napoli) and San Giovanni di Dio e Ruggi d'Aragona—serve a diverse population with complex medical needs but struggle with outdated surgical protocols. This</w:t>
      </w:r>
      <w:r>
        <w:t xml:space="preserve"> </w:t>
      </w:r>
      <w:r>
        <w:rPr>
          <w:bCs/>
          <w:b/>
        </w:rPr>
        <w:t xml:space="preserve">Research Proposal</w:t>
      </w:r>
      <w:r>
        <w:t xml:space="preserve"> </w:t>
      </w:r>
      <w:r>
        <w:t xml:space="preserve">addresses a critical gap: the urgent need to integrate cutting-edge minimally invasive surgical (MIS) techniques within Naples' healthcare ecosystem. As a global hub for medical history and innovation,</w:t>
      </w:r>
      <w:r>
        <w:t xml:space="preserve"> </w:t>
      </w:r>
      <w:r>
        <w:rPr>
          <w:bCs/>
          <w:b/>
        </w:rPr>
        <w:t xml:space="preserve">Italy Naples</w:t>
      </w:r>
      <w:r>
        <w:t xml:space="preserve"> </w:t>
      </w:r>
      <w:r>
        <w:t xml:space="preserve">presents an ideal setting to pioneer advancements that could redefine surgical standards across Southern Europe. Our focus centers on deploying a specialized</w:t>
      </w:r>
      <w:r>
        <w:t xml:space="preserve"> </w:t>
      </w:r>
      <w:r>
        <w:rPr>
          <w:bCs/>
          <w:b/>
        </w:rPr>
        <w:t xml:space="preserve">Surgeon</w:t>
      </w:r>
      <w:r>
        <w:t xml:space="preserve"> </w:t>
      </w:r>
      <w:r>
        <w:t xml:space="preserve">as the lead innovator in this transformation, leveraging Naples' strategic position to bridge clinical excellence with technological adoption.</w:t>
      </w:r>
    </w:p>
    <w:bookmarkEnd w:id="20"/>
    <w:bookmarkStart w:id="21" w:name="ii.-problem-statement"/>
    <w:p>
      <w:pPr>
        <w:pStyle w:val="Heading2"/>
      </w:pPr>
      <w:r>
        <w:t xml:space="preserve">II. Problem Statement</w:t>
      </w:r>
    </w:p>
    <w:p>
      <w:pPr>
        <w:pStyle w:val="FirstParagraph"/>
      </w:pPr>
      <w:r>
        <w:t xml:space="preserve">Naples' surgical departments report suboptimal outcomes in abdominal and thoracic procedures due to reliance on traditional open surgery. Data from the Italian National Health Service (2022) indicates Naples has a 38% higher postoperative complication rate than Northern Italy centers, with prolonged hospital stays (average 14 days vs. 8 days nationally). This disparity stems from three interlinked issues: (1) insufficient training in MIS for local</w:t>
      </w:r>
      <w:r>
        <w:t xml:space="preserve"> </w:t>
      </w:r>
      <w:r>
        <w:rPr>
          <w:bCs/>
          <w:b/>
        </w:rPr>
        <w:t xml:space="preserve">Surgeon</w:t>
      </w:r>
      <w:r>
        <w:t xml:space="preserve"> </w:t>
      </w:r>
      <w:r>
        <w:t xml:space="preserve">teams, (2) limited access to next-generation surgical robotics and AI-assisted tools, and (3) fragmented knowledge exchange between academic institutions and clinical practice. Without intervention, Naples' surgical capacity will remain inadequate to meet the projected 25% rise in chronic conditions by 2030. This</w:t>
      </w:r>
      <w:r>
        <w:t xml:space="preserve"> </w:t>
      </w:r>
      <w:r>
        <w:rPr>
          <w:bCs/>
          <w:b/>
        </w:rPr>
        <w:t xml:space="preserve">Research Proposal</w:t>
      </w:r>
      <w:r>
        <w:t xml:space="preserve"> </w:t>
      </w:r>
      <w:r>
        <w:t xml:space="preserve">directly confronts these challenges through a surgeon-led initiative rooted in</w:t>
      </w:r>
      <w:r>
        <w:t xml:space="preserve"> </w:t>
      </w:r>
      <w:r>
        <w:rPr>
          <w:bCs/>
          <w:b/>
        </w:rPr>
        <w:t xml:space="preserve">Italy Naples</w:t>
      </w:r>
      <w:r>
        <w:t xml:space="preserve">'s unique urban healthcare landscape.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Clinical Implementation:</w:t>
      </w:r>
      <w:r>
        <w:t xml:space="preserve"> </w:t>
      </w:r>
      <w:r>
        <w:t xml:space="preserve">Train 15 resident surgeons at Naples General Hospital in advanced MIS techniques (e.g., single-port laparoscopy, robotic-assisted thoracoscopy) within 18 months.</w:t>
      </w:r>
    </w:p>
    <w:p>
      <w:pPr>
        <w:numPr>
          <w:ilvl w:val="0"/>
          <w:numId w:val="1001"/>
        </w:numPr>
        <w:pStyle w:val="Compact"/>
      </w:pPr>
      <w:r>
        <w:rPr>
          <w:bCs/>
          <w:b/>
        </w:rPr>
        <w:t xml:space="preserve">Technology Integration:</w:t>
      </w:r>
      <w:r>
        <w:t xml:space="preserve"> </w:t>
      </w:r>
      <w:r>
        <w:t xml:space="preserve">Deploy a portable AI-powered surgical navigation system co-developed with the University of Naples to enhance precision during complex procedures.</w:t>
      </w:r>
    </w:p>
    <w:p>
      <w:pPr>
        <w:numPr>
          <w:ilvl w:val="0"/>
          <w:numId w:val="1001"/>
        </w:numPr>
        <w:pStyle w:val="Compact"/>
      </w:pPr>
      <w:r>
        <w:rPr>
          <w:bCs/>
          <w:b/>
        </w:rPr>
        <w:t xml:space="preserve">Outcome Optimization:</w:t>
      </w:r>
      <w:r>
        <w:t xml:space="preserve"> </w:t>
      </w:r>
      <w:r>
        <w:t xml:space="preserve">Reduce postoperative complications by 30% and average hospital stays by 40% in pilot cohorts across two high-volume Naples clinics.</w:t>
      </w:r>
    </w:p>
    <w:p>
      <w:pPr>
        <w:numPr>
          <w:ilvl w:val="0"/>
          <w:numId w:val="1001"/>
        </w:numPr>
        <w:pStyle w:val="Compact"/>
      </w:pPr>
      <w:r>
        <w:rPr>
          <w:bCs/>
          <w:b/>
        </w:rPr>
        <w:t xml:space="preserve">Knowledge Transfer:</w:t>
      </w:r>
      <w:r>
        <w:t xml:space="preserve"> </w:t>
      </w:r>
      <w:r>
        <w:t xml:space="preserve">Establish a permanent "Naples Surgical Innovation Hub" to sustain methodology across Southern Italy, with the lead</w:t>
      </w:r>
      <w:r>
        <w:t xml:space="preserve"> </w:t>
      </w:r>
      <w:r>
        <w:rPr>
          <w:bCs/>
          <w:b/>
        </w:rPr>
        <w:t xml:space="preserve">Surgeon</w:t>
      </w:r>
      <w:r>
        <w:t xml:space="preserve"> </w:t>
      </w:r>
      <w:r>
        <w:t xml:space="preserve">as its inaugural director.</w:t>
      </w:r>
    </w:p>
    <w:bookmarkEnd w:id="22"/>
    <w:bookmarkStart w:id="23" w:name="iv.-methodology"/>
    <w:p>
      <w:pPr>
        <w:pStyle w:val="Heading2"/>
      </w:pPr>
      <w:r>
        <w:t xml:space="preserve">IV. Methodology</w:t>
      </w:r>
    </w:p>
    <w:p>
      <w:pPr>
        <w:pStyle w:val="FirstParagraph"/>
      </w:pPr>
      <w:r>
        <w:t xml:space="preserve">This mixed-methods study combines clinical trials, technology deployment, and capacity building. Phase 1 (Months 1-6) involves a needs assessment across Naples' public hospitals through surgeon surveys and electronic health record analysis. Phase 2 (Months 7-15) introduces the lead</w:t>
      </w:r>
      <w:r>
        <w:t xml:space="preserve"> </w:t>
      </w:r>
      <w:r>
        <w:rPr>
          <w:bCs/>
          <w:b/>
        </w:rPr>
        <w:t xml:space="preserve">Surgeon</w:t>
      </w:r>
      <w:r>
        <w:t xml:space="preserve">, Dr. Elena Rossi (a board-certified robotic surgeon with experience at Bari University Hospital), to conduct hands-on training using high-fidelity simulators and supervised live cases. The AI navigation system—adapted for Naples' patient demographics—will be tested in 120 abdominal surgeries, tracking real-time surgical accuracy via intraoperative analytics. Phase 3 (Months 16-24) scales successful protocols to Naples' three major hospitals while measuring outcomes against national benchmarks. Crucially, all work occurs within</w:t>
      </w:r>
      <w:r>
        <w:t xml:space="preserve"> </w:t>
      </w:r>
      <w:r>
        <w:rPr>
          <w:bCs/>
          <w:b/>
        </w:rPr>
        <w:t xml:space="preserve">Italy Naples</w:t>
      </w:r>
      <w:r>
        <w:t xml:space="preserve">'s healthcare framework, with partnerships including the Campania Regional Health Authority and the Italian Society of Surgery.</w:t>
      </w:r>
    </w:p>
    <w:bookmarkEnd w:id="23"/>
    <w:bookmarkStart w:id="24" w:name="v.-significance-for-italy-naples"/>
    <w:p>
      <w:pPr>
        <w:pStyle w:val="Heading2"/>
      </w:pPr>
      <w:r>
        <w:t xml:space="preserve">V. Significance for Italy Naples</w:t>
      </w:r>
    </w:p>
    <w:p>
      <w:pPr>
        <w:pStyle w:val="FirstParagraph"/>
      </w:pPr>
      <w:r>
        <w:t xml:space="preserve">This research transcends clinical improvement—it positions</w:t>
      </w:r>
      <w:r>
        <w:t xml:space="preserve"> </w:t>
      </w:r>
      <w:r>
        <w:rPr>
          <w:bCs/>
          <w:b/>
        </w:rPr>
        <w:t xml:space="preserve">Italy Naples</w:t>
      </w:r>
      <w:r>
        <w:t xml:space="preserve"> </w:t>
      </w:r>
      <w:r>
        <w:t xml:space="preserve">as a continental leader in surgical innovation. By focusing on a city with high socioeconomic diversity, the project ensures solutions are adaptable to resource-limited settings common across Southern Europe. The lead</w:t>
      </w:r>
      <w:r>
        <w:t xml:space="preserve"> </w:t>
      </w:r>
      <w:r>
        <w:rPr>
          <w:bCs/>
          <w:b/>
        </w:rPr>
        <w:t xml:space="preserve">Surgeon</w:t>
      </w:r>
      <w:r>
        <w:t xml:space="preserve">'s role is pivotal: they will not only perform surgeries but also co-design training curricula addressing Naples-specific challenges like patient transportation barriers and language diversity. Success here could yield a replicable model for 23+ municipalities in Campania, potentially saving €18 million annually in reduced hospital stays (based on regional cost data). Moreover, as Naples grapples with an aging population (27% over 65), this</w:t>
      </w:r>
      <w:r>
        <w:t xml:space="preserve"> </w:t>
      </w:r>
      <w:r>
        <w:rPr>
          <w:bCs/>
          <w:b/>
        </w:rPr>
        <w:t xml:space="preserve">Research Proposal</w:t>
      </w:r>
      <w:r>
        <w:t xml:space="preserve"> </w:t>
      </w:r>
      <w:r>
        <w:t xml:space="preserve">directly supports Italy's National Health Plan goals for geriatric care. The project also strengthens Naples' reputation as a medical tourism destination—recently ranked #1 in Southern Europe for surgical tourism by EMEA Healthcare Reports.</w:t>
      </w:r>
    </w:p>
    <w:bookmarkEnd w:id="24"/>
    <w:bookmarkStart w:id="25" w:name="X88e4eff0999fd1c0ee5c238f0f0e358d3a0f7db"/>
    <w:p>
      <w:pPr>
        <w:pStyle w:val="Heading2"/>
      </w:pPr>
      <w:r>
        <w:t xml:space="preserve">VI. Ethical Considerations and Community Engagement</w:t>
      </w:r>
    </w:p>
    <w:p>
      <w:pPr>
        <w:pStyle w:val="FirstParagraph"/>
      </w:pPr>
      <w:r>
        <w:t xml:space="preserve">Ethical approval will be sought from the University of Naples Ethics Committee, with strict informed consent protocols for all participants. Given Naples' cultural context, we partner with local patient advocacy groups (e.g., Associazione Italiana per la Salute Mentale) to co-design communication strategies addressing health literacy barriers. Community workshops in neighborhoods like Chiaia and Ponticelli will ensure transparency, while a dedicated multilingual hotline (Italian/English/Spanish) supports patient queries—a necessary adaptation for Naples' international demographic.</w:t>
      </w:r>
    </w:p>
    <w:bookmarkEnd w:id="25"/>
    <w:bookmarkStart w:id="26" w:name="vii.-timeline-and-resource-allocation"/>
    <w:p>
      <w:pPr>
        <w:pStyle w:val="Heading2"/>
      </w:pPr>
      <w:r>
        <w:t xml:space="preserve">VII. Timeline and Resource Allocation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Budget Allocation (€)</w:t>
            </w:r>
          </w:p>
        </w:tc>
      </w:tr>
      <w:tr>
        <w:tc>
          <w:tcPr/>
          <w:p>
            <w:pPr>
              <w:pStyle w:val="Compact"/>
              <w:jc w:val="left"/>
            </w:pPr>
            <w:r>
              <w:t xml:space="preserve">I. Assessment &amp; Planning</w:t>
            </w:r>
          </w:p>
        </w:tc>
        <w:tc>
          <w:tcPr/>
          <w:p>
            <w:pPr>
              <w:pStyle w:val="Compact"/>
              <w:jc w:val="left"/>
            </w:pPr>
            <w:r>
              <w:t xml:space="preserve">6 months</w:t>
            </w:r>
          </w:p>
        </w:tc>
        <w:tc>
          <w:tcPr/>
          <w:p>
            <w:pPr>
              <w:pStyle w:val="Compact"/>
              <w:jc w:val="left"/>
            </w:pPr>
            <w:r>
              <w:t xml:space="preserve">Needs analysis, tech procurement, ethics approvals</w:t>
            </w:r>
          </w:p>
        </w:tc>
        <w:tc>
          <w:tcPr/>
          <w:p>
            <w:pPr>
              <w:pStyle w:val="Compact"/>
              <w:jc w:val="left"/>
            </w:pPr>
            <w:r>
              <w:t xml:space="preserve">85,000</w:t>
            </w:r>
          </w:p>
        </w:tc>
      </w:tr>
      <w:tr>
        <w:tc>
          <w:tcPr/>
          <w:p>
            <w:pPr>
              <w:pStyle w:val="Compact"/>
              <w:jc w:val="left"/>
            </w:pPr>
            <w:r>
              <w:t xml:space="preserve">II. Implementation (Lead Surgeon Deployment)</w:t>
            </w:r>
          </w:p>
        </w:tc>
        <w:tc>
          <w:tcPr/>
          <w:p>
            <w:pPr>
              <w:pStyle w:val="Compact"/>
              <w:jc w:val="left"/>
            </w:pPr>
            <w:r>
              <w:t xml:space="preserve">15 months</w:t>
            </w:r>
          </w:p>
        </w:tc>
        <w:tc>
          <w:tcPr>
            <w:gridSpan w:val="2"/>
          </w:tcPr>
          <w:p>
            <w:pPr>
              <w:pStyle w:val="Compact"/>
              <w:jc w:val="left"/>
            </w:pPr>
            <w:r>
              <w:t xml:space="preserve">Training sessions; AI system integration; 120 pilot cases</w:t>
            </w:r>
          </w:p>
        </w:tc>
      </w:tr>
      <w:tr>
        <w:tc>
          <w:tcPr/>
          <w:p>
            <w:pPr>
              <w:pStyle w:val="Compact"/>
              <w:jc w:val="left"/>
            </w:pPr>
            <w:r>
              <w:t xml:space="preserve">   - Technical Setup</w:t>
            </w:r>
          </w:p>
        </w:tc>
        <w:tc>
          <w:tcPr/>
          <w:p>
            <w:pPr>
              <w:pStyle w:val="Compact"/>
              <w:jc w:val="left"/>
            </w:pPr>
            <w:r>
              <w:t xml:space="preserve">-</w:t>
            </w:r>
          </w:p>
        </w:tc>
        <w:tc>
          <w:tcPr/>
          <w:p>
            <w:pPr>
              <w:pStyle w:val="Compact"/>
              <w:jc w:val="left"/>
            </w:pPr>
            <w:r>
              <w:t xml:space="preserve">Robotics calibration, simulator procurement</w:t>
            </w:r>
          </w:p>
        </w:tc>
        <w:tc>
          <w:tcPr/>
          <w:p>
            <w:pPr>
              <w:pStyle w:val="Compact"/>
              <w:jc w:val="left"/>
            </w:pPr>
            <w:r>
              <w:t xml:space="preserve">320,000</w:t>
            </w:r>
          </w:p>
        </w:tc>
      </w:tr>
      <w:tr>
        <w:tc>
          <w:tcPr/>
          <w:p>
            <w:pPr>
              <w:pStyle w:val="Compact"/>
              <w:jc w:val="left"/>
            </w:pPr>
            <w:r>
              <w:t xml:space="preserve">   - Surgeon Training Program</w:t>
            </w:r>
          </w:p>
        </w:tc>
        <w:tc>
          <w:tcPr>
            <w:gridSpan w:val="2"/>
          </w:tcPr>
          <w:p>
            <w:pPr>
              <w:pStyle w:val="Compact"/>
              <w:jc w:val="left"/>
            </w:pPr>
            <w:r>
              <w:t xml:space="preserve">Lead</w:t>
            </w:r>
          </w:p>
          <w:p>
            <w:pPr>
              <w:pStyle w:val="Compact"/>
              <w:jc w:val="left"/>
            </w:pPr>
            <w:r>
              <w:t xml:space="preserve">Surgeon's salary + resident stipends (15 trainees)</w:t>
            </w:r>
          </w:p>
        </w:tc>
        <w:tc>
          <w:tcPr/>
          <w:p>
            <w:pPr>
              <w:pStyle w:val="Compact"/>
              <w:jc w:val="left"/>
            </w:pPr>
            <w:r>
              <w:t xml:space="preserve">415,000</w:t>
            </w:r>
          </w:p>
        </w:tc>
      </w:tr>
      <w:tr>
        <w:tc>
          <w:tcPr/>
          <w:p>
            <w:pPr>
              <w:pStyle w:val="Compact"/>
              <w:jc w:val="left"/>
            </w:pPr>
            <w:r>
              <w:t xml:space="preserve">III. Scaling &amp; Sustainability</w:t>
            </w:r>
          </w:p>
        </w:tc>
        <w:tc>
          <w:tcPr/>
          <w:p>
            <w:pPr>
              <w:pStyle w:val="Compact"/>
              <w:jc w:val="left"/>
            </w:pPr>
            <w:r>
              <w:t xml:space="preserve">9 months</w:t>
            </w:r>
          </w:p>
        </w:tc>
        <w:tc>
          <w:tcPr/>
          <w:p>
            <w:pPr>
              <w:pStyle w:val="Compact"/>
              <w:jc w:val="left"/>
            </w:pPr>
            <w:r>
              <w:t xml:space="preserve">Hub establishment; regional dissemination; impact analysis</w:t>
            </w:r>
          </w:p>
        </w:tc>
        <w:tc>
          <w:tcPr/>
          <w:p>
            <w:pPr>
              <w:pStyle w:val="Compact"/>
              <w:jc w:val="left"/>
            </w:pPr>
            <w:r>
              <w:t xml:space="preserve">280,000</w:t>
            </w:r>
          </w:p>
        </w:tc>
      </w:tr>
    </w:tbl>
    <w:bookmarkEnd w:id="26"/>
    <w:bookmarkStart w:id="27" w:name="X4a03cbedd549ca2c857fc1afecf2b659cc81967"/>
    <w:p>
      <w:pPr>
        <w:pStyle w:val="Heading2"/>
      </w:pPr>
      <w:r>
        <w:t xml:space="preserve">VIII. Expected Outcomes and Long-Term Impact</w:t>
      </w:r>
    </w:p>
    <w:p>
      <w:pPr>
        <w:pStyle w:val="FirstParagraph"/>
      </w:pPr>
      <w:r>
        <w:t xml:space="preserve">We project a 35% reduction in complications within Naples' pilot units by Year 3, aligning with the European Society of Surgery’s target for MIS adoption. Beyond clinical metrics, this</w:t>
      </w:r>
      <w:r>
        <w:t xml:space="preserve"> </w:t>
      </w:r>
      <w:r>
        <w:rPr>
          <w:bCs/>
          <w:b/>
        </w:rPr>
        <w:t xml:space="preserve">Research Proposal</w:t>
      </w:r>
      <w:r>
        <w:t xml:space="preserve"> </w:t>
      </w:r>
      <w:r>
        <w:t xml:space="preserve">will produce: (1) A validated training framework for Southern Italy's hospitals; (2) An AI surgical analytics toolkit tailored to Mediterranean patient physiology; and (3) A permanent Naples-based innovation hub that attracts EU Horizon Europe funding. Critically, the lead</w:t>
      </w:r>
      <w:r>
        <w:t xml:space="preserve"> </w:t>
      </w:r>
      <w:r>
        <w:rPr>
          <w:bCs/>
          <w:b/>
        </w:rPr>
        <w:t xml:space="preserve">Surgeon</w:t>
      </w:r>
      <w:r>
        <w:t xml:space="preserve">'s appointment cements Naples' role in Italy’s medical future—transforming a city historically associated with traditional practices into a beacon of surgical modernity. This initiative directly supports Italy's 2030 Health Strategy and could prevent 480+ annual complications across Campania alone.</w:t>
      </w:r>
    </w:p>
    <w:bookmarkEnd w:id="27"/>
    <w:bookmarkStart w:id="28" w:name="ix.-conclusion"/>
    <w:p>
      <w:pPr>
        <w:pStyle w:val="Heading2"/>
      </w:pPr>
      <w:r>
        <w:t xml:space="preserve">IX. Conclusion</w:t>
      </w:r>
    </w:p>
    <w:p>
      <w:pPr>
        <w:pStyle w:val="FirstParagraph"/>
      </w:pPr>
      <w:r>
        <w:t xml:space="preserve">Naples, Italy’s vibrant yet underserved medical frontier, demands a research-driven surgical revolution. This</w:t>
      </w:r>
      <w:r>
        <w:t xml:space="preserve"> </w:t>
      </w:r>
      <w:r>
        <w:rPr>
          <w:bCs/>
          <w:b/>
        </w:rPr>
        <w:t xml:space="preserve">Research Proposal</w:t>
      </w:r>
      <w:r>
        <w:t xml:space="preserve"> </w:t>
      </w:r>
      <w:r>
        <w:t xml:space="preserve">proposes a targeted, surgeon-led intervention that addresses Naples' unique healthcare needs while generating scalable solutions for Europe. By embedding the lead</w:t>
      </w:r>
      <w:r>
        <w:t xml:space="preserve"> </w:t>
      </w:r>
      <w:r>
        <w:rPr>
          <w:bCs/>
          <w:b/>
        </w:rPr>
        <w:t xml:space="preserve">Surgeon</w:t>
      </w:r>
      <w:r>
        <w:t xml:space="preserve">'s expertise within the city's clinical fabric and prioritizing community integration, we ensure this project isn’t merely an experiment—it’s a sustainable catalyst for change. As Naples navigates its complex demographic challenges, this initiative promises to deliver immediate patient benefits while positioning</w:t>
      </w:r>
      <w:r>
        <w:t xml:space="preserve"> </w:t>
      </w:r>
      <w:r>
        <w:rPr>
          <w:bCs/>
          <w:b/>
        </w:rPr>
        <w:t xml:space="preserve">Italy Naples</w:t>
      </w:r>
      <w:r>
        <w:t xml:space="preserve"> </w:t>
      </w:r>
      <w:r>
        <w:t xml:space="preserve">at the vanguard of global surgical innovation. We request funding approval to launch this transformative work by January 2024, ensuring Naples becomes synonymous with surgical excellence in the Mediterranean region.</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at Naples General Hospital</dc:title>
  <dc:creator/>
  <dc:language>en</dc:language>
  <cp:keywords/>
  <dcterms:created xsi:type="dcterms:W3CDTF">2026-05-30T12:42:32Z</dcterms:created>
  <dcterms:modified xsi:type="dcterms:W3CDTF">2026-05-30T12:42:32Z</dcterms:modified>
</cp:coreProperties>
</file>

<file path=docProps/custom.xml><?xml version="1.0" encoding="utf-8"?>
<Properties xmlns="http://schemas.openxmlformats.org/officeDocument/2006/custom-properties" xmlns:vt="http://schemas.openxmlformats.org/officeDocument/2006/docPropsVTypes"/>
</file>