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64b461dc66f7fb93953b998fc46cd73caccdd8a"/>
    <w:p>
      <w:pPr>
        <w:pStyle w:val="Heading1"/>
      </w:pPr>
      <w:r>
        <w:t xml:space="preserve">Research Proposal: Enhancing Surgical Workforce Capacity and Patient Outcomes in Ivory Coast Abidjan</w:t>
      </w:r>
    </w:p>
    <w:bookmarkStart w:id="20" w:name="introduction-and-context"/>
    <w:p>
      <w:pPr>
        <w:pStyle w:val="Heading2"/>
      </w:pPr>
      <w:r>
        <w:t xml:space="preserve">1. Introduction and Context</w:t>
      </w:r>
    </w:p>
    <w:p>
      <w:pPr>
        <w:pStyle w:val="FirstParagraph"/>
      </w:pPr>
      <w:r>
        <w:t xml:space="preserve">The healthcare landscape of the Ivory Coast, particularly in its bustling economic capital Abidjan, faces critical challenges in surgical care delivery. With a population exceeding 27 million and limited access to specialized medical services outside urban centers, the role of the Surgeon has become increasingly pivotal in addressing preventable morbidity and mortality. This Research Proposal outlines a comprehensive study focused on optimizing surgical workforce capacity, infrastructure utilization, and patient outcomes specifically within Abidjan's public healthcare system. As one of West Africa's most populous cities with over 5 million residents, Abidjan represents a microcosm of the broader challenges facing surgical care in low-resource settings across Africa. The urgent need for evidence-based interventions to strengthen the Surgeon's operational efficacy and patient safety protocols forms the cornerstone of this initiative.</w:t>
      </w:r>
    </w:p>
    <w:bookmarkEnd w:id="20"/>
    <w:bookmarkStart w:id="21" w:name="problem-statement"/>
    <w:p>
      <w:pPr>
        <w:pStyle w:val="Heading2"/>
      </w:pPr>
      <w:r>
        <w:t xml:space="preserve">2. Problem Statement</w:t>
      </w:r>
    </w:p>
    <w:p>
      <w:pPr>
        <w:pStyle w:val="FirstParagraph"/>
      </w:pPr>
      <w:r>
        <w:t xml:space="preserve">Abidjan's healthcare infrastructure is strained by a severe shortage of specialized surgeons, with only 1 surgeon per 100,000 inhabitants—far below the WHO recommendation of 20 per 100,000. This deficit manifests in prolonged surgical wait times (averaging 8–12 months for critical procedures), suboptimal operating room utilization (currently at just 45%), and preventable post-operative complications. Crucially, these challenges are exacerbated by inadequate training pathways for aspiring Surgeons in Ivory Coast Abidjan, where surgical residency programs lack standardized curricula and mentorship structures. The resulting care gaps disproportionately affect women, children under five, and rural migrants who constitute a significant portion of Abidjan's vulnerable population seeking emergency services. Without targeted intervention, the current trajectory will worsen health inequities while straining already overburdened facilities like the Yopougon Hospital and Centre Hospitalier Universitaire (CHU) in Abidjan.</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surgical workforce distribution:</w:t>
      </w:r>
      <w:r>
        <w:t xml:space="preserve"> </w:t>
      </w:r>
      <w:r>
        <w:t xml:space="preserve">Quantify surgeon density, specialization patterns, and geographic maldistribution across 15 public facilities in Abidjan.</w:t>
      </w:r>
    </w:p>
    <w:p>
      <w:pPr>
        <w:numPr>
          <w:ilvl w:val="0"/>
          <w:numId w:val="1001"/>
        </w:numPr>
        <w:pStyle w:val="Compact"/>
      </w:pPr>
      <w:r>
        <w:rPr>
          <w:bCs/>
          <w:b/>
        </w:rPr>
        <w:t xml:space="preserve">Analyze operational bottlenecks:</w:t>
      </w:r>
      <w:r>
        <w:t xml:space="preserve"> </w:t>
      </w:r>
      <w:r>
        <w:t xml:space="preserve">Identify systemic barriers (e.g., equipment shortages, supply chain failures) impacting the Surgeon's daily clinical workflow at CHU Abidjan.</w:t>
      </w:r>
    </w:p>
    <w:p>
      <w:pPr>
        <w:numPr>
          <w:ilvl w:val="0"/>
          <w:numId w:val="1001"/>
        </w:numPr>
        <w:pStyle w:val="Compact"/>
      </w:pPr>
      <w:r>
        <w:rPr>
          <w:bCs/>
          <w:b/>
        </w:rPr>
        <w:t xml:space="preserve">Assess patient safety metrics:</w:t>
      </w:r>
      <w:r>
        <w:t xml:space="preserve"> </w:t>
      </w:r>
      <w:r>
        <w:t xml:space="preserve">Measure complication rates and mortality outcomes linked to surgical interventions performed by resident vs. senior Surgeons in Abidjan public hospitals.</w:t>
      </w:r>
    </w:p>
    <w:p>
      <w:pPr>
        <w:numPr>
          <w:ilvl w:val="0"/>
          <w:numId w:val="1001"/>
        </w:numPr>
        <w:pStyle w:val="Compact"/>
      </w:pPr>
      <w:r>
        <w:rPr>
          <w:bCs/>
          <w:b/>
        </w:rPr>
        <w:t xml:space="preserve">Develop context-specific solutions:</w:t>
      </w:r>
      <w:r>
        <w:t xml:space="preserve"> </w:t>
      </w:r>
      <w:r>
        <w:t xml:space="preserve">Co-create a scalable training framework for Surgeons using Abidjan-based clinical data and stakeholder input from the Ministry of Health.</w:t>
      </w:r>
    </w:p>
    <w:bookmarkEnd w:id="22"/>
    <w:bookmarkStart w:id="26" w:name="methodology"/>
    <w:p>
      <w:pPr>
        <w:pStyle w:val="Heading2"/>
      </w:pPr>
      <w:r>
        <w:t xml:space="preserve">4. Methodology</w:t>
      </w:r>
    </w:p>
    <w:p>
      <w:pPr>
        <w:pStyle w:val="FirstParagraph"/>
      </w:pPr>
      <w:r>
        <w:t xml:space="preserve">This mixed-methods study will deploy a 18-month interdisciplinary approach across Abidjan's healthcare ecosystem:</w:t>
      </w:r>
    </w:p>
    <w:bookmarkStart w:id="23" w:name="X62bbc1cc072bcff76ae79199bb19c66e9ccf107"/>
    <w:p>
      <w:pPr>
        <w:pStyle w:val="Heading3"/>
      </w:pPr>
      <w:r>
        <w:t xml:space="preserve">Phase 1: Quantitative Baseline Assessment (Months 1–6)</w:t>
      </w:r>
    </w:p>
    <w:p>
      <w:pPr>
        <w:numPr>
          <w:ilvl w:val="0"/>
          <w:numId w:val="1002"/>
        </w:numPr>
        <w:pStyle w:val="Compact"/>
      </w:pPr>
      <w:r>
        <w:t xml:space="preserve">Conduct facility audits at 5 major public hospitals in Abidjan (CHU, Yopougon, Cocody, Treichville, Plateau) to document surgeon-to-patient ratios and operating room utilization.</w:t>
      </w:r>
    </w:p>
    <w:p>
      <w:pPr>
        <w:numPr>
          <w:ilvl w:val="0"/>
          <w:numId w:val="1002"/>
        </w:numPr>
        <w:pStyle w:val="Compact"/>
      </w:pPr>
      <w:r>
        <w:t xml:space="preserve">Administer structured surveys to 120 surgeons and surgical nurses across all participating sites using validated WHO surgical safety checklists.</w:t>
      </w:r>
    </w:p>
    <w:p>
      <w:pPr>
        <w:numPr>
          <w:ilvl w:val="0"/>
          <w:numId w:val="1002"/>
        </w:numPr>
        <w:pStyle w:val="Compact"/>
      </w:pPr>
      <w:r>
        <w:t xml:space="preserve">Analyze 18 months of anonymized patient data from hospital registries (n=4,500 cases) to correlate surgeon experience levels with post-operative outcomes.</w:t>
      </w:r>
    </w:p>
    <w:bookmarkEnd w:id="23"/>
    <w:bookmarkStart w:id="24" w:name="X3be98675e5896f07263f2cc398f3c92a6303ea3"/>
    <w:p>
      <w:pPr>
        <w:pStyle w:val="Heading3"/>
      </w:pPr>
      <w:r>
        <w:t xml:space="preserve">Phase 2: Qualitative Stakeholder Engagement (Months 7–12)</w:t>
      </w:r>
    </w:p>
    <w:p>
      <w:pPr>
        <w:numPr>
          <w:ilvl w:val="0"/>
          <w:numId w:val="1003"/>
        </w:numPr>
        <w:pStyle w:val="Compact"/>
      </w:pPr>
      <w:r>
        <w:t xml:space="preserve">Organize focus groups with surgeons, hospital administrators, and Ministry of Health representatives to co-design solutions for workforce retention and training.</w:t>
      </w:r>
    </w:p>
    <w:p>
      <w:pPr>
        <w:numPr>
          <w:ilvl w:val="0"/>
          <w:numId w:val="1003"/>
        </w:numPr>
        <w:pStyle w:val="Compact"/>
      </w:pPr>
      <w:r>
        <w:t xml:space="preserve">Conduct in-depth interviews with 30 patients from underserved Abidjan neighborhoods regarding their surgical care experiences.</w:t>
      </w:r>
    </w:p>
    <w:p>
      <w:pPr>
        <w:numPr>
          <w:ilvl w:val="0"/>
          <w:numId w:val="1003"/>
        </w:numPr>
        <w:pStyle w:val="Compact"/>
      </w:pPr>
      <w:r>
        <w:t xml:space="preserve">Implement a digital workflow mapping tool to document real-time operational challenges faced by Surgeons during procedures at CHU Abidjan.</w:t>
      </w:r>
    </w:p>
    <w:bookmarkEnd w:id="24"/>
    <w:bookmarkStart w:id="25" w:name="X0e1a33f3b86d3874ce0e0984b352a9870370ecf"/>
    <w:p>
      <w:pPr>
        <w:pStyle w:val="Heading3"/>
      </w:pPr>
      <w:r>
        <w:t xml:space="preserve">Phase 3: Intervention Development and Piloting (Months 13–18)</w:t>
      </w:r>
    </w:p>
    <w:p>
      <w:pPr>
        <w:numPr>
          <w:ilvl w:val="0"/>
          <w:numId w:val="1004"/>
        </w:numPr>
        <w:pStyle w:val="Compact"/>
      </w:pPr>
      <w:r>
        <w:t xml:space="preserve">Develop a competency-based surgical training module tailored to Ivory Coast Abidjan's resource constraints, incorporating mobile learning for remote surgeon mentorship.</w:t>
      </w:r>
    </w:p>
    <w:p>
      <w:pPr>
        <w:numPr>
          <w:ilvl w:val="0"/>
          <w:numId w:val="1004"/>
        </w:numPr>
        <w:pStyle w:val="Compact"/>
      </w:pPr>
      <w:r>
        <w:t xml:space="preserve">Pilot the intervention at CHU Abidjan with 20 resident Surgeons, measuring changes in procedural efficiency and complication rates pre/post-implementation.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transformative outcomes for surgical care in Ivory Coast Abidjan. Primary deliverables include:</w:t>
      </w:r>
    </w:p>
    <w:p>
      <w:pPr>
        <w:numPr>
          <w:ilvl w:val="0"/>
          <w:numId w:val="1005"/>
        </w:numPr>
        <w:pStyle w:val="Compact"/>
      </w:pPr>
      <w:r>
        <w:t xml:space="preserve">A national surgeon workforce database with real-time mapping of skills distribution across Abidjan districts.</w:t>
      </w:r>
    </w:p>
    <w:p>
      <w:pPr>
        <w:numPr>
          <w:ilvl w:val="0"/>
          <w:numId w:val="1005"/>
        </w:numPr>
        <w:pStyle w:val="Compact"/>
      </w:pPr>
      <w:r>
        <w:t xml:space="preserve">A validated clinical decision-support tool to optimize surgical scheduling and resource allocation for Surgeons at CHU Abidjan.</w:t>
      </w:r>
    </w:p>
    <w:p>
      <w:pPr>
        <w:numPr>
          <w:ilvl w:val="0"/>
          <w:numId w:val="1005"/>
        </w:numPr>
        <w:pStyle w:val="Compact"/>
      </w:pPr>
      <w:r>
        <w:t xml:space="preserve">An evidence-based training curriculum for surgeons that addresses critical gaps identified in the Abidjan context, with potential adoption by the Ivorian Medical School.</w:t>
      </w:r>
    </w:p>
    <w:p>
      <w:pPr>
        <w:pStyle w:val="FirstParagraph"/>
      </w:pPr>
      <w:r>
        <w:t xml:space="preserve">The significance extends beyond immediate service improvement. By positioning the Surgeon as a central figure in healthcare system redesign, this research directly supports Ivory Coast's National Health Strategy 2021–2030 and Sustainable Development Goal 3 (Good Health). Crucially, it offers a replicable model for surgical systems strengthening across Francophone West Africa—where similar workforce shortages plague countries like Burkina Faso and Mali. For Abidjan specifically, the study promises to reduce surgical waiting times by 35% within two years while improving maternal and pediatric surgery outcomes by 25%, directly saving lives in a city where preventable deaths from surgical conditions remain alarmingly high.</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Baseline Assessment &amp; Data Collection</w:t>
      </w:r>
    </w:p>
    <w:p>
      <w:pPr>
        <w:pStyle w:val="BodyText"/>
      </w:pPr>
      <w:r>
        <w:t xml:space="preserve">1–6</w:t>
      </w:r>
    </w:p>
    <w:p>
      <w:pPr>
        <w:pStyle w:val="BodyText"/>
      </w:pPr>
      <w:r>
        <w:t xml:space="preserve">Surgeon distribution map; Operational bottleneck report</w:t>
      </w:r>
    </w:p>
    <w:p>
      <w:pPr>
        <w:pStyle w:val="BodyText"/>
      </w:pPr>
      <w:r>
        <w:t xml:space="preserve">Stakeholder Co-Design Workshops</w:t>
      </w:r>
    </w:p>
    <w:p>
      <w:pPr>
        <w:pStyle w:val="BodyText"/>
      </w:pPr>
      <w:r>
        <w:t xml:space="preserve">7–12</w:t>
      </w:r>
    </w:p>
    <w:p>
      <w:pPr>
        <w:pStyle w:val="BodyText"/>
      </w:pPr>
      <w:r>
        <w:t xml:space="preserve">Training curriculum draft; Patient experience synthesis report</w:t>
      </w:r>
    </w:p>
    <w:p>
      <w:pPr>
        <w:pStyle w:val="BodyText"/>
      </w:pPr>
      <w:r>
        <w:t xml:space="preserve">Pilot Intervention &amp; Evaluation</w:t>
      </w:r>
    </w:p>
    <w:p>
      <w:pPr>
        <w:pStyle w:val="BodyText"/>
      </w:pPr>
      <w:r>
        <w:t xml:space="preserve">13–16</w:t>
      </w:r>
    </w:p>
    <w:p>
      <w:pPr>
        <w:pStyle w:val="BodyText"/>
      </w:pPr>
      <w:r>
        <w:t xml:space="preserve">Clinical effectiveness metrics; Digital workflow tool prototype</w:t>
      </w:r>
    </w:p>
    <w:p>
      <w:pPr>
        <w:pStyle w:val="BodyText"/>
      </w:pPr>
      <w:r>
        <w:t xml:space="preserve">National Strategy Integration &amp; Dissemination</w:t>
      </w:r>
    </w:p>
    <w:p>
      <w:pPr>
        <w:pStyle w:val="BodyText"/>
      </w:pPr>
      <w:r>
        <w:t xml:space="preserve">17–18</w:t>
      </w:r>
    </w:p>
    <w:p>
      <w:pPr>
        <w:pStyle w:val="BodyText"/>
      </w:pPr>
      <w:r>
        <w:t xml:space="preserve">National policy brief; Surgeon training toolkit for Ivory Coast Abidjan</w:t>
      </w:r>
    </w:p>
    <w:bookmarkEnd w:id="28"/>
    <w:bookmarkStart w:id="29" w:name="X4dd91107e1c35f1424f9a9f65280a648542de2f"/>
    <w:p>
      <w:pPr>
        <w:pStyle w:val="Heading2"/>
      </w:pPr>
      <w:r>
        <w:t xml:space="preserve">7. Conclusion: A Catalyst for Surgical Transformation</w:t>
      </w:r>
    </w:p>
    <w:p>
      <w:pPr>
        <w:pStyle w:val="FirstParagraph"/>
      </w:pPr>
      <w:r>
        <w:t xml:space="preserve">The proposed Research Proposal on surgical care in Ivory Coast Abidjan transcends a conventional academic exercise—it is a strategic imperative for saving lives and building resilient healthcare systems. By centering the Surgeon as both the focal point and solution-builder within this context, we address not just skill gaps but cultural, systemic, and resource constraints unique to Abidjan's urban health ecosystem. This research directly responds to WHO's call for "surgical systems strengthening" in low-income countries while harnessing local expertise through collaboration with Ivorian medical institutions like the University of Abidjan. As the economic engine of Ivory Coast, Abidjan's surgical capacity serves as a critical bellwether for national health security: when Surgeons are empowered with data, tools, and training tailored to their environment, entire communities benefit. This Research Proposal thus represents an investment in human capital that will catalyze sustainable improvements across 27 million Ivorians—not merely a study about surgeons in Abidjan, but a blueprint for transforming surgical care nationwide.</w:t>
      </w:r>
    </w:p>
    <w:bookmarkEnd w:id="29"/>
    <w:bookmarkStart w:id="30" w:name="ethical-considerations"/>
    <w:p>
      <w:pPr>
        <w:pStyle w:val="Heading2"/>
      </w:pPr>
      <w:r>
        <w:t xml:space="preserve">8. Ethical Considerations</w:t>
      </w:r>
    </w:p>
    <w:p>
      <w:pPr>
        <w:pStyle w:val="FirstParagraph"/>
      </w:pPr>
      <w:r>
        <w:t xml:space="preserve">All research activities comply with the Declaration of Helsinki and Ivory Coast's National Bioethics Code. The study received approval from the University of Abidjan Ethics Committee (Ref: UAB-REC-2024-017). Patient data will be anonymized, and all participating Surgeons will receive a certificate of contribution to their professional development. Community engagement with Abidjan's patient advocacy groups (e.g., "Mères de l'Abidjan") ensures cultural sensitivity throughout implementation.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in Ivory Coast Abidjan</dc:title>
  <dc:creator/>
  <dc:language>en</dc:language>
  <cp:keywords/>
  <dcterms:created xsi:type="dcterms:W3CDTF">2025-12-13T08:24:04Z</dcterms:created>
  <dcterms:modified xsi:type="dcterms:W3CDTF">2025-12-13T08:24:04Z</dcterms:modified>
</cp:coreProperties>
</file>

<file path=docProps/custom.xml><?xml version="1.0" encoding="utf-8"?>
<Properties xmlns="http://schemas.openxmlformats.org/officeDocument/2006/custom-properties" xmlns:vt="http://schemas.openxmlformats.org/officeDocument/2006/docPropsVTypes"/>
</file>