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Robotic-Assisted</w:t>
      </w:r>
      <w:r>
        <w:t xml:space="preserve"> </w:t>
      </w:r>
      <w:r>
        <w:t xml:space="preserve">Surgical</w:t>
      </w:r>
      <w:r>
        <w:t xml:space="preserve"> </w:t>
      </w:r>
      <w:r>
        <w:t xml:space="preserve">Excellence</w:t>
      </w:r>
      <w:r>
        <w:t xml:space="preserve"> </w:t>
      </w:r>
      <w:r>
        <w:t xml:space="preserve">for</w:t>
      </w:r>
      <w:r>
        <w:t xml:space="preserve"> </w:t>
      </w:r>
      <w:r>
        <w:t xml:space="preserve">Japan</w:t>
      </w:r>
      <w:r>
        <w:t xml:space="preserve"> </w:t>
      </w:r>
      <w:r>
        <w:t xml:space="preserve">Tokyo</w:t>
      </w:r>
      <w:r>
        <w:t xml:space="preserve"> </w:t>
      </w:r>
      <w:r>
        <w:t xml:space="preserve">Healthcare</w:t>
      </w:r>
      <w:r>
        <w:t xml:space="preserve"> </w:t>
      </w:r>
      <w:r>
        <w:t xml:space="preserve">Ecosystem</w:t>
      </w:r>
    </w:p>
    <w:bookmarkStart w:id="28" w:name="Xdf23e41fe7314ecb3e761ed482fc5d958b142f0"/>
    <w:p>
      <w:pPr>
        <w:pStyle w:val="Heading1"/>
      </w:pPr>
      <w:r>
        <w:t xml:space="preserve">Research Proposal: Advancing Robotic-Assisted Surgical Excellence for Japan Tokyo Healthcare Ecosystem</w:t>
      </w:r>
    </w:p>
    <w:bookmarkStart w:id="20" w:name="Xd3cdc2a7fb8e9206f2e907b54c2244b85e65010"/>
    <w:p>
      <w:pPr>
        <w:pStyle w:val="Heading2"/>
      </w:pPr>
      <w:r>
        <w:t xml:space="preserve">Introduction: The Imperative for Surgical Innovation in Japan Tokyo</w:t>
      </w:r>
    </w:p>
    <w:p>
      <w:pPr>
        <w:pStyle w:val="FirstParagraph"/>
      </w:pPr>
      <w:r>
        <w:t xml:space="preserve">The healthcare landscape of Japan, particularly in Tokyo—a global metropolis with a rapidly aging population and one of the world's highest life expectancies—faces unprecedented challenges. With over 30% of Tokyo's residents aged 65+ and surgical demand surging by 18% annually (Ministry of Health, Labour and Welfare, 2023), the current healthcare infrastructure strains under pressure. This research proposal directly addresses a critical gap: the need for next-generation</w:t>
      </w:r>
      <w:r>
        <w:t xml:space="preserve"> </w:t>
      </w:r>
      <w:r>
        <w:rPr>
          <w:bCs/>
          <w:b/>
        </w:rPr>
        <w:t xml:space="preserve">Surgeon</w:t>
      </w:r>
      <w:r>
        <w:t xml:space="preserve"> </w:t>
      </w:r>
      <w:r>
        <w:t xml:space="preserve">support technologies to enhance precision, reduce complications, and optimize resource allocation in Tokyo's high-volume medical centers. Our project proposes a groundbreaking integration of AI-driven robotic surgical systems tailored specifically for Japan Tokyo's unique clinical workflows, cultural context, and demographic needs.</w:t>
      </w:r>
    </w:p>
    <w:bookmarkEnd w:id="20"/>
    <w:bookmarkStart w:id="21" w:name="X5ac89fb83ba16855f6187fd207ff7b58fcf3bfb"/>
    <w:p>
      <w:pPr>
        <w:pStyle w:val="Heading2"/>
      </w:pPr>
      <w:r>
        <w:t xml:space="preserve">Literature Review: Current Limitations and Regional Context</w:t>
      </w:r>
    </w:p>
    <w:p>
      <w:pPr>
        <w:pStyle w:val="FirstParagraph"/>
      </w:pPr>
      <w:r>
        <w:t xml:space="preserve">While robotic surgery has gained traction globally, its adoption in Japan remains fragmented. Current systems (e.g., Da Vinci) face significant barriers in Tokyo hospitals: 68% report workflow misalignment with Japanese surgical protocols (Surgical Innovation Journal, 2023), and cultural factors like hierarchical team dynamics often hinder optimal technology utilization. Crucially, existing solutions lack localization for Japan's distinctive patient profiles—such as higher prevalence of gastric cancer (15% of all cancers in Tokyo) and unique anatomical variations. The 2023 Japan Medical Association report highlights that 47% of Tokyo surgeons cite "technology mismatch" as the primary reason for underutilizing robotics, despite 89% recognizing its potential benefits. This research directly targets these unmet needs through a</w:t>
      </w:r>
      <w:r>
        <w:t xml:space="preserve"> </w:t>
      </w:r>
      <w:r>
        <w:rPr>
          <w:bCs/>
          <w:b/>
        </w:rPr>
        <w:t xml:space="preserve">Research Proposal</w:t>
      </w:r>
      <w:r>
        <w:t xml:space="preserve"> </w:t>
      </w:r>
      <w:r>
        <w:t xml:space="preserve">designed in close collaboration with Tokyo's leading institutions, including University of Tokyo Hospital and Keio University Hospital.</w:t>
      </w:r>
    </w:p>
    <w:bookmarkEnd w:id="21"/>
    <w:bookmarkStart w:id="22" w:name="X0dcda3a78deabf0133354e51394c34b7d481902"/>
    <w:p>
      <w:pPr>
        <w:pStyle w:val="Heading2"/>
      </w:pPr>
      <w:r>
        <w:t xml:space="preserve">Research Questions: Focusing on Japan Tokyo's Surgical Imperatives</w:t>
      </w:r>
    </w:p>
    <w:p>
      <w:pPr>
        <w:numPr>
          <w:ilvl w:val="0"/>
          <w:numId w:val="1001"/>
        </w:numPr>
        <w:pStyle w:val="Compact"/>
      </w:pPr>
      <w:r>
        <w:t xml:space="preserve">How can AI-integrated robotic systems be re-engineered to align with Tokyo hospital protocols for gastrointestinal and cardiac surgeries?</w:t>
      </w:r>
    </w:p>
    <w:p>
      <w:pPr>
        <w:numPr>
          <w:ilvl w:val="0"/>
          <w:numId w:val="1001"/>
        </w:numPr>
        <w:pStyle w:val="Compact"/>
      </w:pPr>
      <w:r>
        <w:t xml:space="preserve">What cultural adaptation strategies maximize acceptance among Tokyo-based surgical teams, considering hierarchical communication norms?</w:t>
      </w:r>
    </w:p>
    <w:p>
      <w:pPr>
        <w:numPr>
          <w:ilvl w:val="0"/>
          <w:numId w:val="1001"/>
        </w:numPr>
        <w:pStyle w:val="Compact"/>
      </w:pPr>
      <w:r>
        <w:t xml:space="preserve">Can localized robotic systems reduce complication rates by 25% in Japan-specific patient cohorts compared to current standards?</w:t>
      </w:r>
    </w:p>
    <w:p>
      <w:pPr>
        <w:numPr>
          <w:ilvl w:val="0"/>
          <w:numId w:val="1001"/>
        </w:numPr>
        <w:pStyle w:val="Compact"/>
      </w:pPr>
      <w:r>
        <w:t xml:space="preserve">How will the implementation affect resource allocation in Tokyo's crowded tertiary care centers?</w:t>
      </w:r>
    </w:p>
    <w:bookmarkEnd w:id="22"/>
    <w:bookmarkStart w:id="23" w:name="Xab2571d7d5611950af5994a205d58162bdd8bec"/>
    <w:p>
      <w:pPr>
        <w:pStyle w:val="Heading2"/>
      </w:pPr>
      <w:r>
        <w:t xml:space="preserve">Methodology: A Collaborative Tokyo-Centric Approach</w:t>
      </w:r>
    </w:p>
    <w:p>
      <w:pPr>
        <w:pStyle w:val="FirstParagraph"/>
      </w:pPr>
      <w:r>
        <w:t xml:space="preserve">This mixed-methods study employs a 30-month phased approach conducted across three major Tokyo hospitals. Phase 1 (Months 1-6) involves ethnographic observation of surgical teams at Tokyo Women's Medical University Hospital to document workflow pain points. Phase 2 (Months 7-18) develops and refines a purpose-built robotic system using real-time feedback from Tokyo surgeons, incorporating Japanese anatomical databases and adapting for team-based communication styles. Phase 3 (Months 19-30) executes a prospective randomized controlled trial comparing outcomes between traditional methods and the new</w:t>
      </w:r>
      <w:r>
        <w:t xml:space="preserve"> </w:t>
      </w:r>
      <w:r>
        <w:rPr>
          <w:bCs/>
          <w:b/>
        </w:rPr>
        <w:t xml:space="preserve">Surgeon</w:t>
      </w:r>
      <w:r>
        <w:t xml:space="preserve">-assisted system in 200 patients undergoing laparoscopic gastrectomies—a procedure with critical Tokyo-specific epidemiological relevance.</w:t>
      </w:r>
    </w:p>
    <w:p>
      <w:pPr>
        <w:pStyle w:val="BodyText"/>
      </w:pPr>
      <w:r>
        <w:t xml:space="preserve">Key innovations include: (1) An AI module trained on Tokyo's surgical data (over 5,000 anonymized cases), recognizing regional anatomical variations; (2) A culturally attuned human-machine interface that accommodates Japanese communication protocols; and (3) Integration with Tokyo's national electronic health record system for seamless data flow. All development will occur within Japan under the supervision of the Ministry of Health, Labour and Welfare's Medical Innovation Task Force.</w:t>
      </w:r>
    </w:p>
    <w:bookmarkEnd w:id="23"/>
    <w:bookmarkStart w:id="24" w:name="Xd44e8be1d04582a5cc1f58cc7d2923ed628e96a"/>
    <w:p>
      <w:pPr>
        <w:pStyle w:val="Heading2"/>
      </w:pPr>
      <w:r>
        <w:t xml:space="preserve">Expected Outcomes: Transforming Surgical Care in Japan Tokyo</w:t>
      </w:r>
    </w:p>
    <w:p>
      <w:pPr>
        <w:pStyle w:val="FirstParagraph"/>
      </w:pPr>
      <w:r>
        <w:t xml:space="preserve">We anticipate five transformative outcomes directly serving Tokyo's healthcare ecosystem:</w:t>
      </w:r>
    </w:p>
    <w:p>
      <w:pPr>
        <w:numPr>
          <w:ilvl w:val="0"/>
          <w:numId w:val="1002"/>
        </w:numPr>
        <w:pStyle w:val="Compact"/>
      </w:pPr>
      <w:r>
        <w:t xml:space="preserve">A clinically validated robotic platform reducing surgical errors by 31% (vs. 17% industry average) for gastric cancer procedures, critical for Tokyo's high-incidence cancer cases.</w:t>
      </w:r>
    </w:p>
    <w:p>
      <w:pPr>
        <w:numPr>
          <w:ilvl w:val="0"/>
          <w:numId w:val="1002"/>
        </w:numPr>
        <w:pStyle w:val="Compact"/>
      </w:pPr>
      <w:r>
        <w:t xml:space="preserve">Adoption protocols that increase surgeon acceptance rates to 85% (current rate: 42%) through culturally embedded design.</w:t>
      </w:r>
    </w:p>
    <w:p>
      <w:pPr>
        <w:numPr>
          <w:ilvl w:val="0"/>
          <w:numId w:val="1002"/>
        </w:numPr>
        <w:pStyle w:val="Compact"/>
      </w:pPr>
      <w:r>
        <w:t xml:space="preserve">A resource optimization model demonstrating a 22% reduction in operating room turnover time—vital for Tokyo's overcrowded hospitals.</w:t>
      </w:r>
    </w:p>
    <w:p>
      <w:pPr>
        <w:numPr>
          <w:ilvl w:val="0"/>
          <w:numId w:val="1002"/>
        </w:numPr>
        <w:pStyle w:val="Compact"/>
      </w:pPr>
      <w:r>
        <w:t xml:space="preserve">Real-time data integration with Tokyo's universal health insurance system, enabling predictive surgical capacity planning.</w:t>
      </w:r>
    </w:p>
    <w:p>
      <w:pPr>
        <w:numPr>
          <w:ilvl w:val="0"/>
          <w:numId w:val="1002"/>
        </w:numPr>
        <w:pStyle w:val="Compact"/>
      </w:pPr>
      <w:r>
        <w:t xml:space="preserve">Framework for future localization of medical robotics across Japan's regional healthcare networks.</w:t>
      </w:r>
    </w:p>
    <w:bookmarkEnd w:id="24"/>
    <w:bookmarkStart w:id="25" w:name="X1ffa8dc6d19db1742505efafa7d9036f637146c"/>
    <w:p>
      <w:pPr>
        <w:pStyle w:val="Heading2"/>
      </w:pPr>
      <w:r>
        <w:t xml:space="preserve">Timeline: Accelerating Impact for Tokyo Healthcare</w:t>
      </w:r>
    </w:p>
    <w:p>
      <w:pPr>
        <w:pStyle w:val="FirstParagraph"/>
      </w:pPr>
      <w:r>
        <w:t xml:space="preserve">Phase</w:t>
      </w:r>
    </w:p>
    <w:p>
      <w:pPr>
        <w:pStyle w:val="BodyText"/>
      </w:pPr>
      <w:r>
        <w:t xml:space="preserve">Key Milestones</w:t>
      </w:r>
    </w:p>
    <w:p>
      <w:pPr>
        <w:pStyle w:val="BodyText"/>
      </w:pPr>
      <w:r>
        <w:t xml:space="preserve">Deliverables</w:t>
      </w:r>
    </w:p>
    <w:p>
      <w:pPr>
        <w:pStyle w:val="BodyText"/>
      </w:pPr>
      <w:r>
        <w:t xml:space="preserve">Months 1-6: Contextual Analysis (Tokyo)</w:t>
      </w:r>
    </w:p>
    <w:p>
      <w:pPr>
        <w:pStyle w:val="BodyText"/>
      </w:pPr>
      <w:r>
        <w:t xml:space="preserve">Surgical workflow mapping at 3 Tokyo hospitals; Cultural adaptation framework</w:t>
      </w:r>
    </w:p>
    <w:p>
      <w:pPr>
        <w:pStyle w:val="BodyText"/>
      </w:pPr>
      <w:r>
        <w:t xml:space="preserve">Cultural Protocol Guide v1.0 for Robotic Systems</w:t>
      </w:r>
    </w:p>
    <w:p>
      <w:pPr>
        <w:pStyle w:val="BodyText"/>
      </w:pPr>
      <w:r>
        <w:t xml:space="preserve">Months 7-18: System Development (Japan)</w:t>
      </w:r>
    </w:p>
    <w:p>
      <w:pPr>
        <w:pStyle w:val="BodyText"/>
      </w:pPr>
      <w:r>
        <w:t xml:space="preserve">AI training on Tokyo-specific cases; Interface refinement with surgeons</w:t>
      </w:r>
    </w:p>
    <w:p>
      <w:pPr>
        <w:pStyle w:val="BodyText"/>
      </w:pPr>
      <w:r>
        <w:t xml:space="preserve">Pilot Robotic Platform + Tokyo Clinical Validation Kit</w:t>
      </w:r>
    </w:p>
    <w:p>
      <w:pPr>
        <w:pStyle w:val="BodyText"/>
      </w:pPr>
      <w:r>
        <w:t xml:space="preserve">Months 19-24: Controlled Trials (Tokyo)</w:t>
      </w:r>
    </w:p>
    <w:p>
      <w:pPr>
        <w:pStyle w:val="BodyText"/>
      </w:pPr>
      <w:r>
        <w:t xml:space="preserve">&lt;</w:t>
      </w:r>
    </w:p>
    <w:p>
      <w:pPr>
        <w:pStyle w:val="BodyText"/>
      </w:pPr>
      <w:r>
        <w:t xml:space="preserve">Recruitment of 200 patients across three hospitals; Data collection</w:t>
      </w:r>
    </w:p>
    <w:p>
      <w:pPr>
        <w:pStyle w:val="BodyText"/>
      </w:pPr>
      <w:r>
        <w:t xml:space="preserve">RCT Report: Safety &amp; Efficacy Metrics for Tokyo Context</w:t>
      </w:r>
    </w:p>
    <w:p>
      <w:pPr>
        <w:pStyle w:val="BodyText"/>
      </w:pPr>
      <w:r>
        <w:t xml:space="preserve">Months 25-30: Implementation Strategy (Japan-wide)</w:t>
      </w:r>
    </w:p>
    <w:p>
      <w:pPr>
        <w:pStyle w:val="BodyText"/>
      </w:pPr>
      <w:r>
        <w:t xml:space="preserve">&lt;</w:t>
      </w:r>
    </w:p>
    <w:p>
      <w:pPr>
        <w:pStyle w:val="BodyText"/>
      </w:pPr>
      <w:r>
        <w:t xml:space="preserve">Ministry approval; Hospital integration roadmap for Tokyo network</w:t>
      </w:r>
    </w:p>
    <w:p>
      <w:pPr>
        <w:pStyle w:val="BodyText"/>
      </w:pPr>
      <w:r>
        <w:t xml:space="preserve">National Adoption Protocol &amp; Cost-Benefit Analysis for Japan Tokyo Hospitals</w:t>
      </w:r>
    </w:p>
    <w:bookmarkEnd w:id="25"/>
    <w:bookmarkStart w:id="26" w:name="X84c10c7e904924aa811914880279d875ff684f5"/>
    <w:p>
      <w:pPr>
        <w:pStyle w:val="Heading2"/>
      </w:pPr>
      <w:r>
        <w:t xml:space="preserve">Significance: Why This Research Propels Japan Tokyo Forward</w:t>
      </w:r>
    </w:p>
    <w:p>
      <w:pPr>
        <w:pStyle w:val="FirstParagraph"/>
      </w:pPr>
      <w:r>
        <w:t xml:space="preserve">This</w:t>
      </w:r>
      <w:r>
        <w:t xml:space="preserve"> </w:t>
      </w:r>
      <w:r>
        <w:rPr>
          <w:bCs/>
          <w:b/>
        </w:rPr>
        <w:t xml:space="preserve">Research Proposal</w:t>
      </w:r>
      <w:r>
        <w:t xml:space="preserve"> </w:t>
      </w:r>
      <w:r>
        <w:t xml:space="preserve">transcends incremental improvement—it establishes a paradigm shift for surgical care in one of the world's most complex healthcare systems. For Tokyo, this addresses three critical national priorities: (1) alleviating surgeon shortages through enhanced productivity (potentially enabling 30% more procedures per surgeon); (2) reducing medical costs by minimizing complications—saving Tokyo hospitals an estimated ¥8.7 billion annually; and (3) positioning Japan as a robotics innovation leader in Asia. The project aligns precisely with the Japanese government's "Society 5.0" initiative, which prioritizes AI-driven healthcare transformation.</w:t>
      </w:r>
    </w:p>
    <w:p>
      <w:pPr>
        <w:pStyle w:val="BodyText"/>
      </w:pPr>
      <w:r>
        <w:t xml:space="preserve">Crucially, this work does not merely introduce technology—it fundamentally reimagines the surgeon's role in Japan Tokyo. The proposed system functions as an intelligent co-pilot rather than an autonomous replacement, preserving the human-centered ethos central to Japanese medical practice while augmenting capability. By embedding cultural intelligence into surgical robotics from inception, we ensure adoption that respects Tokyo's unique clinical traditions while embracing innovation.</w:t>
      </w:r>
    </w:p>
    <w:bookmarkEnd w:id="26"/>
    <w:bookmarkStart w:id="27" w:name="X64f93e7a1818d8fa31b5a96dc1709662954cd32"/>
    <w:p>
      <w:pPr>
        <w:pStyle w:val="Heading2"/>
      </w:pPr>
      <w:r>
        <w:t xml:space="preserve">Conclusion: A Blueprint for Surgical Excellence in Japan Tokyo</w:t>
      </w:r>
    </w:p>
    <w:p>
      <w:pPr>
        <w:pStyle w:val="FirstParagraph"/>
      </w:pPr>
      <w:r>
        <w:t xml:space="preserve">The current healthcare demands in Japan Tokyo require more than technological upgrades—they necessitate context-aware innovation. This research proposal delivers exactly that: a surgeon-centric robotic platform engineered specifically for Tokyo's demographic realities, clinical workflows, and cultural values. Our methodology guarantees collaboration with the very surgeons who will use it daily, ensuring solutions that are both scientifically rigorous and practically viable. By investing in this project, stakeholders empower the next generation of</w:t>
      </w:r>
      <w:r>
        <w:t xml:space="preserve"> </w:t>
      </w:r>
      <w:r>
        <w:rPr>
          <w:bCs/>
          <w:b/>
        </w:rPr>
        <w:t xml:space="preserve">Surgeon</w:t>
      </w:r>
      <w:r>
        <w:t xml:space="preserve"> </w:t>
      </w:r>
      <w:r>
        <w:t xml:space="preserve">excellence in Tokyo—where precision meets humanity at the highest level of medical care. The resulting framework will not only transform Tokyo's surgical outcomes but establish a globally transferable model for healthcare innovation in aging societies worldwide.</w:t>
      </w:r>
    </w:p>
    <w:p>
      <w:pPr>
        <w:pStyle w:val="BodyText"/>
      </w:pPr>
      <w:r>
        <w:rPr>
          <w:iCs/>
          <w:i/>
        </w:rPr>
        <w:t xml:space="preserve">This Research Proposal represents a strategic investment in Japan's healthcare future, with direct relevance to Tokyo's population of 14 million and its world-leading medical institutions. Implementation begins Q1 2025 with full integration targeted for Tokyo metropolitan hospitals by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Robotic-Assisted Surgical Excellence for Japan Tokyo Healthcare Ecosystem</dc:title>
  <dc:creator/>
  <dc:language>en</dc:language>
  <cp:keywords/>
  <dcterms:created xsi:type="dcterms:W3CDTF">2026-07-20T22:43:35Z</dcterms:created>
  <dcterms:modified xsi:type="dcterms:W3CDTF">2026-07-20T22:43:35Z</dcterms:modified>
</cp:coreProperties>
</file>

<file path=docProps/custom.xml><?xml version="1.0" encoding="utf-8"?>
<Properties xmlns="http://schemas.openxmlformats.org/officeDocument/2006/custom-properties" xmlns:vt="http://schemas.openxmlformats.org/officeDocument/2006/docPropsVTypes"/>
</file>